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ГОСТ 19917-93 Мебель для сидения и лежания. Общие технические условия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ГОСТ 19917-93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МЕЖГОСУДАРСТВЕННЫЙ СТАНДАРТ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МЕБЕЛЬ ДЛЯ СИДЕНИЯ И ЛЕЖАНИЯ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hyperlink r:id="rId5" w:tooltip="Технические условия" w:history="1">
        <w:r w:rsidRPr="00830B17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  <w:u w:val="single"/>
          </w:rPr>
          <w:t>технические условия</w:t>
        </w:r>
      </w:hyperlink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МЕЖГОСУДАРСТВЕННЫЙ СОВЕТ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ПО СТАНДАРТИЗАЦИИ, МЕТРОЛОГИИ И СЕРТИФИКАЦИИ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Минск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Предисловие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РАЗРАБОТАН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Госстандартом России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Техническим секретариатом Межгосударственного Совета по стандартизации,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6" w:tooltip="Метрология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метрологии</w:t>
        </w:r>
      </w:hyperlink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и сертификации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 ПРИНЯТ Межгосударственным Советом по стандартизации, метрологии и сертификации 21 октября 1993 г.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За принятие проголосовали: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9"/>
        <w:gridCol w:w="5624"/>
      </w:tblGrid>
      <w:tr w:rsidR="00830B17" w:rsidRPr="00830B17" w:rsidTr="00830B17">
        <w:trPr>
          <w:tblHeader/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национального органа по стандартизации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Госстандарт Беларуси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Госстандарт Республики Казахстан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Киргизская Республика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Киргизстандарт</w:t>
            </w:r>
            <w:proofErr w:type="spellEnd"/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Молдова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Молдовастандарт</w:t>
            </w:r>
            <w:proofErr w:type="spellEnd"/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Госстандарт России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Таджикистан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Таджикгосстандарт</w:t>
            </w:r>
            <w:proofErr w:type="spellEnd"/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государственная инспекция Туркменистана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Узгосстандарт</w:t>
            </w:r>
            <w:proofErr w:type="spellEnd"/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 № 1 принято Межгосударственным Советом по стандартизации, метрологии и сертификации (протокол № 14 от 12.11.98)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Зарегистрировано Техническим секретариатом МГС № 3117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За принятие изменения проголосовали: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9"/>
        <w:gridCol w:w="5624"/>
      </w:tblGrid>
      <w:tr w:rsidR="00830B17" w:rsidRPr="00830B17" w:rsidTr="00830B17">
        <w:trPr>
          <w:tblHeader/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государства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национального органа по стандартизации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Госстандарт Беларуси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Госстандарт Республики Казахстан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Киргизская Республика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Киргизстандарт</w:t>
            </w:r>
            <w:proofErr w:type="spellEnd"/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Молдова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Молдовастандарт</w:t>
            </w:r>
            <w:proofErr w:type="spellEnd"/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Госстандарт России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Таджикистан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Таджикгосстандарт</w:t>
            </w:r>
            <w:proofErr w:type="spellEnd"/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государственная инспекция Туркменистана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Узгосстандарт</w:t>
            </w:r>
            <w:proofErr w:type="spellEnd"/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 Постановлением Комитета Российской Федерации по стандартизации, метрологии и сертификации от 2 июня 1994 г. № 160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7" w:tooltip="Межгосударственный стандарт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межгосударственный стандарт</w:t>
        </w:r>
      </w:hyperlink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ГОСТ 19917-93 введен в действие непосредственно в качестве государственного стандарта Российской Федерации с 1 января 1995 г.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 ВЗАМЕН ГОСТ 19917-85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5 ИЗДАНИЕ (август 2001 г.) с Изменением № 1, принятым в феврале 1999 г. (ИУС 5-99)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МЕЖГОСУДАРСТВЕННЫЙ СТАНДАРТ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7"/>
        <w:gridCol w:w="2206"/>
      </w:tblGrid>
      <w:tr w:rsidR="00830B17" w:rsidRPr="00830B17" w:rsidTr="00830B17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 ДЛЯ СИДЕНИЯ И ЛЕЖАНИЯ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Furniture for seating and lying. 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ГОСТ </w:t>
            </w:r>
            <w:r w:rsidRPr="0083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19917-93</w:t>
            </w: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 введения 1995-01-01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Настоящий стандарт распространяется на мебель для сидения и лежания бытовую и для общественных помещений, выпускаемую предприятиями (организациями) любых форм собственности, а также индивидуальными изготовителями.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Виды мебели приведены в приложении 1.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Требования, обеспечивающие безопасность при эксплуатации мебели, изложены в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пп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 2.2.15 , 2.2.17, 2.2.18, 2.2.19, 3.5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1, 2).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1 Размеры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1.1 Функциональные размеры изделий должны соответствовать требованиям ГОСТ 13025.1 , ГОСТ 13025.2 , ГОСТ 19301.2 , ГОСТ 19301.3 , ГОСТ 17524.2 , ГОСТ 19178 , ГОСТ 26682 , ГОСТ 26800.2 , ГОСТ 26800.3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1.2 Функциональные размеры изделий, не установленные соответствующими стандартами, должны быть указаны в технической документации на эти изделия.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2 Технические требования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2.1 Мебель для сидения и лежания должна соответствовать требованиям настоящего стандарта и технической документации, утвержденной в установленном порядке.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 Характеристики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 Влажность деталей из древесины и древесных материалов, прочность клеевого соединения на неравномерный отрыв, нормы пороков древесины для поверхностей, облицованных шпоном, требования к поверхностям в части дефектов по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8" w:tooltip="Гост 20400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ГОСТ 20400</w:t>
        </w:r>
      </w:hyperlink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деталям мебели, изготовленным из фанеры и не подлежащим последующему облицовыванию или подлежащим обивке, к облицовочным материалам, покрытиям, шероховатости,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покоробленности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деталей и методы контроля по этим показателям установлены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9" w:tooltip="Гост 16371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ГОСТ 16371</w:t>
        </w:r>
      </w:hyperlink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2.2.2 Нормы ограничения пороков древесины на поверхностях деталей мебели из массивной древесины приведены в приложении 2 (таблица 6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Виды поверхностей изделий мебели приведены в приложении 3.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2.2.2.1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а лицевых поверхностях изделия допускаются здоровые сросшиеся сучки, если это не снижает прочности изделия и предусмотрено технической документацией на изделие.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2.2.2.2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лицевых поверхностях изделия мебели может быть одновременно не более трех видов нормируемых пороков, кроме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неучитываемых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допускаемых без ограничения, указанных в приложении 2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2.2.2.3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шиповых соединениях и деталях сечением менее 20 ´ 30 мм, несущих силовые нагрузки, не допускаются пороки древесины, перечисленные в приложении 2 , кроме пороков по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пп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 3а (в пределах установленной нормы), 3а, 4 и 5.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2.2.2.4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екомендуется, чтобы размеры червоточин, кармашков и пробок для их заделки в деталях из массивной древесины не превышали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1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ширины или 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толщины детали. Ребровые сучки допускаются только сросшиеся в размере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1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5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ширины или толщины детали, но не более 10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2.2.2.5 Сучки размером более 15 мм на деталях, предназначенных под облицовывание или непрозрачную отделку, должны быть заделаны вставками или пробками, кроме здоровых сросшихся сучков на деталях, предназначенных под непрозрачную отделку.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2.2.2.6 Вставки и пробки для заделок должны быть изготовлены из древесины той же породы, что и детали, иметь одинаковое с ними направление волокон и устанавливаться плотно на клею.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2.2.3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изделии на лицевых поверхностях не рекомендуется более двух заделок, соответствующих по цвету поверхности, на которой они расположены.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2.2.3.1 Размер каждой из заделок должен быть не более 5 см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облицованных деталей и 1,5 см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деталей из массивной древесины.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2.2.3.2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а лицевых поверхностях, облицованных декоративным облицовочным материалом (пленкой, пластиком и др.), заделки не допускаются.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2.2.4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ри облицовывании деталей волокна древесины облицовки должны быть расположены под углом 45 - 90° по отношению к волокнам древесины основы.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Допускается совпадение направления волокон древесины чистовой облицовки и древесины брусковых деталей, если отношение ширины детали к толщине не более 3:1, а для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царг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кроватей - не более 5:1.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наличии черновой облицовки волокна древесины шпона должны быть расположены под углом 45 - 90° по отношению к направлению волокон древесины детали.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2.2.5 Спинка и сиденье мебели для сидения и лежания могут быть мягкими и жесткими.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К жестким относятся элементы мебели без настила или с настилом толщиной до 20 мм включительно.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Мягкие элементы в зависимости от категорий должны иметь показатели мягкости по таблице 1.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8"/>
        <w:gridCol w:w="3112"/>
        <w:gridCol w:w="3213"/>
      </w:tblGrid>
      <w:tr w:rsidR="00830B17" w:rsidRPr="00830B17" w:rsidTr="00830B17">
        <w:trPr>
          <w:tblHeader/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мягкости элементов мебели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Деформация мягкого элемента под нагрузкой 70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Податливость,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</w:tr>
      <w:tr w:rsidR="00830B17" w:rsidRPr="00830B17" w:rsidTr="00830B17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2,4 до 4,2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95 до 115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1,7 до 2,3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70 до 90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1,3 до 1,6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65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0,5 до 1,2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45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0,2 до 0,4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- Если полученные при испытании показатели деформации и податливости соответствуют смежным категориям, а также в случаях, когда показатели находятся между категориями, мягкость элементов следует относить к категории, которой соответствует наименьший показатель.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мягкости (деформация и податливость) спального места кровати на гибком или эластичном основаниях должны быть в пределах одной категории.</w:t>
            </w: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Категории мягкости для мягких элементов детской мебели не устанавливаются.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2.2.5.1 Мягкие элементы мебели в зависимости от функционального назначения изделия должны иметь категорию мягкости по таблице 2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Спинка изделия, неприменяемая в формировании спального места, может быть жесткой или любой категории мягкости, отличающейся от категории мягкости сидения. Мягкость спинки, вкладных, и раскладных элементов, которые при формировании «спального места» располагаются «в ногах» или «в изголовье», могут отличаться на одну или две категории от мягкости центрального элемента.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Спинка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дивана-кровати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, трансформирующаяся в положение «кровать» по ширине спального места, должна иметь ту же категорию мягкости, что и сиденье.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4813"/>
        <w:gridCol w:w="944"/>
        <w:gridCol w:w="1584"/>
      </w:tblGrid>
      <w:tr w:rsidR="00830B17" w:rsidRPr="00830B17" w:rsidTr="00830B17">
        <w:trPr>
          <w:tblHeader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назначение изделий</w:t>
            </w:r>
          </w:p>
        </w:tc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мебели по ГОСТ 20400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мягкости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830B17" w:rsidRPr="00830B17" w:rsidTr="00830B17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 мебели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 для общественных помещений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отдыха в положении сидя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отдыха, диван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0 -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0 - IV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пуф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 -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длительного отдыха в положении лежа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Матрац: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односторонней и двусторонней мягкости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двусторонней мягкости,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предназначенный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 на гибком или эластичном основании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I,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I, II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Кровать: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 гибким или эластичным основанием и матрацем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 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 I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 жестким основанием и матрацем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Диван-кровать в положении «кровать»: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гибким основанием из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гнутоклееных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пластин, расположенных по всей площади спального места, с настилом (матрацем)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0 -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0 - II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 жестким основанием и мягкими элементами, изготовленными на основе пружинных блоков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I,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I, II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различными схемами трансформации, различными настилами и видами оснований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 -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 - III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кратковременного отдыха в положении лежа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Кушетка, тахта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0 -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Кресло-кровать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 -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 - III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и кратковременного отдыха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рабочее кресло, табурет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II -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II - IV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Мягкость определяется с учетом основания сиденья, спинки, спального места.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Категорию мягкости изделий, предназначенных для работы и отдыха в положении сидя, определяют по показателю сиденья.</w:t>
            </w: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2.2.5 , 2.2.5.1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2.2.5.2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(Исключен,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2.2.5.2.1 Мягкие элементы, облицованные тканью и сформированные из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пенорезины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нескольких настилочных материалов, где верхний слой -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пенорезина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, должны иметь дополнительный настилочный слой толщиной не менее 3 мм из рулонных или пластовых материалов, изготовленных из натуральных волокон.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формировании мягких элементов из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пенорезины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облицовкой натуральной или искусственной кожей дополнительного настилочного слоя не требуется.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2.2.5.3 Детские матрацы из эластичного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пенополиуретана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должны иметь с двух сторон настилочный слой из ватина толщиной не менее 3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Швы на наволочках детских матрацев допускаются только на боковых сторонах.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2.2.5.4 Мягкие элементы на основе пружинных блоков при эксплуатации не должны издавать шума в виде щелчков и скрипа.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2.2.6 Основания мягких элементов могут быть жесткими, эластичными, гибкими или комбинированными (см. приложение 4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2.2.6.1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е допускается применять в основаниях кроватей резиновые ленты, полотнища и ленты из ткани.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2.2.6.2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жесткое основание под пружинные блоки должен укладываться слой ваты по ГОСТ 5679 , ватина,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ватилина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другого пластового или рулонного материала толщиной не менее 5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2.2.7 Облицовочный материал мягких элементов должен быть закреплен с соблюдением симметрии рисунка, без морщин и перекосов.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Морщины на облицовочном материале мягких элементов, возникающие после снятия нагрузок и исчезающие после легкого разглаживания рукой, не учитываются.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Складки на облицовочном материале, обусловленные художественным решением изделия, должны быть предусмотрены в технической документации на изделие.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2.2.7.1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изделиях, имеющих основание из древесины или древесных материалов, покровный и облицовочный материал, кроме съемных чехлов, рекомендуется крепить скобами или клеем.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креплении скобами или гвоздями на всех поверхностях, кроме поверхностей в сопрягаемых соединениях, облицовочную ткань при отсутствии кромок рекомендуется подвертывать по краям или обметывать на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краеобметочной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машине.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2.2.7.2 Облицовочный материал мягких элементов на углах должен быть расправлен и зашит нитками, подобранными по цвету.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стульев, рабочих кресел,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банкеток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скамей в мягких элементах высотой до 50 мм облицовочный материал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может быть плотно затянут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углам без прошивки.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Не допускаются швы на лицевой поверхности мягких элементов, кроме случаев, когда наличие швов обусловлено художественным решением изделия, что должно быть предусмотрено в технической документации.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2.2.7.3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а внутренних видимых поверхностях мягких элементов допускается заменять облицовочный материал другим, соответствующим утвержденному образцу-эталону.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2.2.8 Требования к фурнитуре, металлическим поверхностям и их покрытиям - по ГОСТ 16371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Фурнитура, выходящая на поверхность изделий, должна быть без заусенцев, ребра торцов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погонажных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деталей и ребра механизмов трансформации должны быть притуплены.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2.2.9 Конструкция изделий с отделениями для постельных принадлежностей должна обеспечивать фиксирование мягких элементов в положении, открывающем доступ к этим отделениям.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2.2.10 Ребра в изделиях детской мебели, с которыми в процессе эксплуатации соприкасается человек, должны быть смягчены. Минимальный радиус закругления 3 мм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2.2.11 Трансформируемые, выдвижные и раздвижные элементы изделий должны иметь свободный ход без заеданий и перекосов.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2.2.11.1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ри эксплуатации трансформируемых изделий должна быть обеспечена их безопасность для жизни и здоровья человека при условии соблюдения правил эксплуатации.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2.2.12 Предельные отклонения от габаритных размеров изделий не должны превышать ±5 мм. Для мебели, габаритные размеры которой определяются размерами мягкого элемента (кроме стульев и матрацев), предельные отклонения от габаритных размеров не должны превышать ±20 мм. Для стульев и матрацев эти предельные отклонения не должны превышать ±10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Предельные отклонения от габаритных размеров изделий, определяемых по деталям из металла, пластмасс или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гнутоклееным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деталям, не должны превышать указанных в технической документации на изделие. Предельные отклонения по высоте матраца не должны превышать ±15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2.2.13 Детали и сборочные единицы изделий, поставляемых потребителю в разобранном виде, должны быть изготовлены с точностью по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0" w:tooltip="Гост 6449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ГОСТ 6449</w:t>
        </w:r>
      </w:hyperlink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.1 - 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ГОСТ 6449.5 , обеспечивающей неоднократную сборку и разборку изделий без дополнительной подгонки.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2.2.14 Облицовочные материалы, группу или категорию защитно-декоративных покрытий, форму мебели для общественных помещений рекомендуется выбирать с учетом систематической уборки их влажным способом или пылесосом.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2.2.15 Контролируемые показатели мебели должны соответствовать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указанным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таблице 3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3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1308"/>
        <w:gridCol w:w="1963"/>
        <w:gridCol w:w="80"/>
        <w:gridCol w:w="3374"/>
      </w:tblGrid>
      <w:tr w:rsidR="00830B17" w:rsidRPr="00830B17" w:rsidTr="00830B17">
        <w:trPr>
          <w:tblCellSpacing w:w="7" w:type="dxa"/>
        </w:trPr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в зависимости от эксплуатационного назначения мебели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общественных помещений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театрально-зрелищных предприятий, спортивных сооружений, залов ожидания транспортных средств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СТУЛЬЯ, ТАБУРЕТЫ, РАБОЧИЕ КРЕСЛА, ПУФЫ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Устойчивость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1]: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табуретов и стульев в направлениях вперед и вбок,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стульев со спинками высотой менее 50 мм в направлении назад,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стульев со спинками высотой 50 мм и более в направлении назад,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Статическая прочность сиденья,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Статическая прочность спинки,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уравновешивающая нагрузка на сиденье,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Статическая прочность подлокотников (боковин) в боковом направлении,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Статическая прочность подголовника в боковом направлении,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Статическая прочность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подлокотников (боковин) под действием вертикальной нагрузки,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Статическая прочность ножек,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действии нагрузки вперед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нагрузка на сиденье,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действии нагрузки вбок,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нагрузка на сиденье,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коробчатых оснований при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нагружении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диагонали,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(усталость) сиденья, циклы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(усталость) спинки, циклы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уравновешивающая нагрузка на сиденье,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Ударная прочность сиденья: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падения груза, мм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Ударная прочность спинки и подлокотника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2]: высота падения груза, мм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падения груза, град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изделия при падении на пол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2]: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стулья и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табуреты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штабелируемые или специальной конструкции с ножками или опорами длиной более 200 мм: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падения изделия,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падения изделия,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стулья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нештабелируемые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роликовыми опорами или плавно вращающимися опорами с ножками или опорами длиной более 200 мм: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падения изделия,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падения изделия, град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и табуреты с ножками или опорами длиной менее 200 мм: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падения изделия,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падения изделия, град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деревянных стульев, циклы качения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поворотных опор и опор качения, циклы качения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конструкции: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деформация,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кроватей с навесными спинками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кроватей с опорными спинками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крепления опорных элементов к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царгам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циклы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соединения опорных спинок кроватей с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царгами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каждое соединение), циклы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Ударная прочность оснований,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Долговечность гибких и эластичных оснований: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Остаточная деформация" w:history="1">
              <w:r w:rsidRPr="00830B17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остаточная деформация</w:t>
              </w:r>
            </w:hyperlink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Усилие трансформации встроенных кроватей,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встроенных кроватей при падении, циклы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Устойчивость, град, не менее: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ростовых номеров 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ростовых номеров 1, 2,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трансформируемых,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 направлении «вперед»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 направлении «назад», «влево», «вправо»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каркаса трансформируемых стульев в каждом направлении: «вперед», «назад», «влево», «вправо»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падения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стола и подножки трансформируемого стула,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крепления сиденья стула к металлическому каркасу,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крепления накладной спинки стула к металлическому каркасу,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ростовых номеров 1, 2,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стульев столярных,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гнутоклееных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смешанной конструкции, циклы качения: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ростовых номеров 1, 2,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деформация,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КРОВАТИ, ТИП I (для детей до 3 лет)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Устойчивость,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испытании по ГОСТ 28777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испытании по ГОСТ 28777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Деформируемость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стоек ограждения под нагрузкой,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Остаточная деформация стоек ограждения,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поперечных брусков ограждения при испытании на удар при испытании по ГОСТ 28777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3),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стоек (щитов) ограждения при испытании на удар,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стоек при испытании на изгиб по ГОСТ 28777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3),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основания в каждой точке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циклы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(усталость),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этом деформация,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испытании по ГОСТ 28777, по схеме рисунка 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испытании по ГОСТ 28777, по схеме рисунка 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КРОВАТИ, ТИП II (для детей от 3 до 7 лет)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Долговечность,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деформация,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опорными спинками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 навесными спинками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основания в каждой испытываемой точке,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ДВУХЪЯРУСНЫЕ КРОВАТИ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Устойчивость,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ограждения верхнего яруса, циклы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крепления верхнего яруса,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конструкции,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основания,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основания, циклы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Статическая прочность крепления лестницы,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вертикальной нагрузке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горизонтальной нагрузке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каждой ступени </w:t>
            </w:r>
            <w:hyperlink r:id="rId12" w:tooltip="Лестницы" w:history="1">
              <w:r w:rsidRPr="00830B17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лестницы</w:t>
              </w:r>
            </w:hyperlink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циклы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ЭЛЕМЕНТЫ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пружинных мягких элементов, используемых в качестве спального места,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усадка,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более: односторонней мягкости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двусторонней мягкости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неравномерность усадки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мягкого элемента односторонней и двусторонней мягкости,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Остаточная деформация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беспружинных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мягких элементов, %, не более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ДИВАНЫ,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ДИВАНЫ-КРОВАТИ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КРЕСЛА ДЛЯ ОТДЫХА, КРЕСЛА-КРОВАТИ, КУШЕТКИ, ТАХТЫ, СКАМЬИ, БАНКЕТКИ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Устойчивость: одноместных изделий для сидения,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в направлениях: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«вперед»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«назад»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«вбок»: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изделий без боковин (подлокотников),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изделий с боковинами (подлокотниками) под действием груза массой 35 кг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многоместных изделий для сидения в направлениях: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«вперед» и «назад»,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трансформируемых изделий для лежания под действием двух грузов массой 60 кг каждый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Статическая прочность навесных боковин: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нагрузка,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опор (ножек) в поперечном и продольном направлениях: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нагрузка,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Долговечность (кроме сидений, спинок и спального места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диванов-кроватей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кресел-кроватей, изготовленных на основе пружинных блоков, участвующих в формировании спального места):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сиденья,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спинки,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боковины,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спального места, 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остаточная деформация изделий с эластичным или гибким основаниями, %, не более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Ударная прочность сиденья или спального места: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падения груза,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основания емкости для хранения постельных принадлежностей,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Расчетная нагрузка" w:history="1">
              <w:r w:rsidRPr="00830B17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Расчетная нагрузка</w:t>
              </w:r>
            </w:hyperlink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0B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по ГОСТ 19120, зависящая от объема емкости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крепления подсадных ножек*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ГОСТ 16371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МЕБЕЛИ ДЛЯ СИДЕНИЯ И ЛЕЖАНИЯ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Летучие химические вещества, выделяющиеся при эксплуатации мебели в воздух жилых помещений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Предельно допустимая концентрация" w:history="1">
              <w:r w:rsidRPr="00830B17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Предельно допустимая концентрация</w:t>
              </w:r>
            </w:hyperlink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(ПДК), мг/м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6], [ 7], [ 8]: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бутилацетат</w:t>
            </w:r>
            <w:proofErr w:type="spellEnd"/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винилацетат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гексаметилендиамин</w:t>
            </w:r>
            <w:proofErr w:type="spellEnd"/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дибутилфталат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диоктилфталат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ксилол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Метанол" w:history="1">
              <w:r w:rsidRPr="00830B17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метанол</w:t>
              </w:r>
            </w:hyperlink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толуилендиизоционат</w:t>
            </w:r>
            <w:proofErr w:type="spellEnd"/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фталевый ангидрид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этилацетат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этилбензол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* Определяется при типовых испытаниях, связанных с применением конструкции, материала или способа крепления ножки. ** Перечень контролируемых летучих химических веще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испытании мебели определяют в зависимости от химического состава применяемых материалов.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*** Оценка ведется по допустимому уровню выделения из полимерных материалов (ДУ), применяемому при отсутствии ПДК.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1, 2).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2.2.16 Показатели долговечности и остаточной деформации мягких элементов не распространяются на изделия детской мебели.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2.2.17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многоярусных кроватях все кровати, используемые как верхние, расположенные на высоте 800 мм и более от пола, должны быть снабжены ограждением с четырех сторон. Ограждения должны быть закреплены так, чтобы их можно было удалить только с помощью инструмента.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Расстояние между верхней кромкой ограждения и верхней поверхностью основания кровати должно быть не менее 260 мм, между верхней кромкой ограждения и верхней поверхностью матраца - не менее 160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Зазор между матрацем и нижней поверхностью ограждения или между отдельными горизонтальными или вертикальными элементами ограждения должен быть от 60 до 100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одном или нескольких элементах ограждения верхнего яруса кровати должен быть отмечен несмываемым маркером максимальный уровень верхней поверхности матраца. В инструкции по сборке должны быть даны рекомендации по габаритным размерам матраца, которым будет укомплектована кровать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 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5 ].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(Введен дополнительно,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2.2.18 Многоярусные кровати должны быть снабжены приставной лестницей.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Лестница может быть неотъемлемой частью конструкции кровати.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Одна из наибольших сторон ограждения может быть полностью разъединена приставной лестницей. Величина разъема ограждения для приставной лестницы должна быть от 300 до 400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Расстояние между верхними поверхностями двух следующих друг за другом ступеней лестницы должно быть (250 ± 50) мм. Расстояние между ступенями должно быть одинаковым, с предельным отклонением ± 2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Расстояние между двумя последовательно расположенными ступенями должно быть не менее 200 мм; полезная ширина ступени - не менее 300 мм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 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5 ].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(Введен дополнительно,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2.2.19 Зазоры между основанием кровати,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царгами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, спинками и элементами ограждения не должны превышать 25 мм.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Жесткое основание кровати должно быть изготовлено с отверстиями для выхода воздуха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 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5 ].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(Введен дополнительно,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2.3 Требования к материалам и комплектующим изделиям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2.3.1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ля изготовления мебели не допускается применять: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фанеру класса эмиссии формальдегида Е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ГОСТ 3916.1 и ГОСТ 3916.2;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плиты древесностружечные класса эмиссии Е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6" w:tooltip="Гост 10632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ГОСТ 10632</w:t>
        </w:r>
      </w:hyperlink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мягкие древесноволокнистые плиты по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7" w:tooltip="Гост 4598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ГОСТ 4598</w:t>
        </w:r>
      </w:hyperlink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клеевые материалы, которые вызывают изменение цвета поверхности с защитно-декоративным покрытием.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2.3.1.1 Детали мебели из древесно-стружечной плиты должны быть облицованы или иметь защитное или защитно-декоративное покрытие, кроме невидимых поверхностей в сопрягаемых соединениях, отверстий в местах установки фурнитуры, кромок щитов, остающихся неприкрытыми при установке накладной задней стенки или «в четверть».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Допускается отсутствие защитных покрытий и облицовки на внутренних невидимых поверхностях мебели, если выделение летучих химических веществ в воздух жилых помещений не превышает уровни, установленные в таблице 3.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2.3.2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а материалы, предназначенные для изготовления мебели, рекомендуется иметь гигиеническое заключение национальных органов санитарно-эпидемиологического надзора.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2.3.3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ля изготовления детских матрацев должны применять: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стружку древесную влажностью (14 ± 2) % по ГОСТ 5244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пенополиуретан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эластичный;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вату по ГОСТ 5679, ватин и другие материалы, разрешенные национальными органами санитарно-эпидемиологического надзора для детской мебели;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тик матрацный по ГОСТ 7701;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ткани льняные и полульняные пестротканые по ГОСТ 11039 или другие, по качеству не ниже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указанных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2.3.1 - 2.3.3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2.4 Маркировка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2.4.1 Маркировка мебели для сидения и лежания должна соответствовать ГОСТ 16371 со следующими дополнениями.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2.4.1.1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маркировке мебели для сидения и лежания указывают обозначение настоящего стандарта.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2.4.1.2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маркировке детских стульев для общественных помещений должны быть указаны в числителе - ростовой номер, в знаменателе - средний рост детей.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На наружной видимой поверхности детских стульев должна быть нанесена цветовая маркировка в виде круга диаметром не менее 10 мм или горизонтальной полосы размером не менее 10 ´ 15 мм следующих цветов - в зависимости от ростовых номеров по ГОСТ 19301.2: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00 - черный,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0 - белый,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1 - оранжевый,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2 - фиолетовый,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3 - желтый.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 нанесения цветовой маркировки должен обеспечивать ее сохранность в течение срока эксплуатации мебели.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2.5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8" w:tooltip="Упаковка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Упаковка</w:t>
        </w:r>
      </w:hyperlink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2.5.1 Упаковка мебели для сидения и лежания должна соответствовать ГОСТ 16371 со следующими дополнениями.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2.5.1.1 Изделия, к которым не могут быть прикреплены бумажные ярлыки, должны иметь ярлыки из ткани.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К упаковке бытовой мебели должен быть прикреплен образец облицовочной ткани. В случае отсутствия упаковки или применения прозрачной (полиэтиленовой) упаковки образец ткани должен быть прикреплен к изделию.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Число и размеры образцов облицовочной ткани, а также число изделий, к которым они прикрепляются, должны обеспечить возможность передачи образцов ткани потребителю.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3 Приемка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3.1 Мебель предъявляют к приемке партиями.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Партией считают число изделий, наборов, гарнитуров одного наименования, оформленное одним документом.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 партии устанавливают по согласованию изготовителя с потребителем.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ля проверки мебели на соответствие требованиям настоящего стандарта контролируют параметры и показатели, указанные в таблице 4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Термины и определения видов испытаний - по ГОСТ 16504.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4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618"/>
        <w:gridCol w:w="1754"/>
        <w:gridCol w:w="801"/>
        <w:gridCol w:w="1403"/>
        <w:gridCol w:w="1159"/>
        <w:gridCol w:w="874"/>
      </w:tblGrid>
      <w:tr w:rsidR="00830B17" w:rsidRPr="00830B17" w:rsidTr="00830B17">
        <w:trPr>
          <w:tblHeader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испытания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пункта</w:t>
            </w:r>
          </w:p>
        </w:tc>
      </w:tr>
      <w:tr w:rsidR="00830B17" w:rsidRPr="00830B17" w:rsidTr="00830B17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приемосдаточные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периодические, квалификационные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целей обязательного подтверждения соответствия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требований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контроля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размеры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1.1 , 1.2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Применяемые материалы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деталей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16371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2.2.7.1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2.2.7.2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2.2.7.3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4.2 , 4.3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Комплектность и возможность сборки без дополнительной подгонки мебели, поставляемой в разобранном виде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формированию мягких элементов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2.2.5.2.1 , 2.2.5.3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основаниям мягких элементов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2.2.6.1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элементов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2.2.11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2.2.11.1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Габаритные размеры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сборки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фурнитуре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16371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СТУЛЬЯ, ТАБУРЕТЫ, РАБОЧИЕ КРЕСЛА, ПУФЫ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Статическая прочность сиденья, спинки, подголовника, подлокотников (боковин), ножек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коробчатых оснований при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нагружении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диагонали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деревянных стульев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(усталость) спинки, сиденья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поворотных опор и опор качения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Ударная прочность сиденья, спинки, подлокотника (боковины)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при падении на пол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конструкции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Прочность крепления опорных элементов к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царгам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соединения опорных спинок кроватей с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царгами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Долговечность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царг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Ударная прочность оснований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гибких и эластичных оснований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Усилие трансформации встроенных кроватей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встроенных кроватей при падении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МЕБЕЛЬ: СТУЛЬЯ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каркасов, стола и подножки трансформируемого стула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крепления сиденья, накладной спинки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Долговечность стульев столярных,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гнутоклееных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смешанной конструкции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КРОВАТИ, ТИП 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Деформируемость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стоек ограждения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деформация стоек ограждения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стоек (щитов) ограждения при испытании на удар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основания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поперечных брусков ограждения при испытании на удар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стоек при испытании на изгиб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(усталость)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КРОВАТИ, ТИП II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основания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ДВУХЪЯРУСН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ЫЕ КРОВАТИ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Устойчивость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ограждения верхнего яруса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крепления верхнего яруса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конструкции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и долговечность основания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Статическая прочность крепления лестницы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каждой ступени лестницы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4.1 , 4.3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4.1 , 4.3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4.1 , 4.3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ДИВАНЫ,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ДИВАНЫ-КРОВАТИ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КРЕСЛА ДЛЯ ОТДЫХА, КРЕСЛА-КРОВАТИ, КУШЕТКИ, ТАХТЫ, СКАМЬИ, БАНКЕТКИ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Статическая прочность навесных боковин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Прочность опор (ножек)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Долговечность: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сиденья, спинки, боковин, спального места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Ударная прочность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ЭЛЕМЕНТЫ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 пружинных мягких элементов, используемых для лежания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Остаточная деформация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беспружинных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мягких элементов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Мягкость мягких элементов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2.2.5 , 2.2.5.1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крепления подсадных ножек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ДЛЯ СИДЕНИЯ И ЛЕЖАНИЯ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летучих химических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веществ, выделяющихся при эксплуатации мебели в воздух жилых помещений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>*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Параметры контролируются в процессе производства изделия.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 : 1 Знак «+» означает, что данный параметр контролируется, знак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«- » - 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контролируется.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ри типовых испытаниях, кроме параметров, отмеченных знаком «+», могут быть проверены и другие параметры по табл. 4 , на которые оказывают влияние изменения, вносимые в конструкцию, применяемые материалы или технологические процессы изготовления изделия.</w:t>
            </w: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3.1 , 3.2.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(Исключен,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3.3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ри приемосдаточных испытаниях: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внешний вид, трансформацию изделий и качество сборки необходимо проверять на каждом изделии предъявленной партии.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получении неудовлетворительных результатов хотя бы по одному показателю изделие бракуют и дальнейшей проверке не подвергают;</w:t>
      </w:r>
      <w:proofErr w:type="gramEnd"/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шероховатость поверхности, не имеющей защитно-декоративных покрытий, комплектность и возможность сборки без дополнительной подгонки изделий, поставляемых в разобранном виде, габаритные размеры следует проверять на 3 % изделий от партии, но не менее 2 шт., отобранных методом случайного отбора.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окажется хотя бы одно изделие, не соответствующее требованиям настоящего стандарта, проводят повторную проверку удвоенного числа изделий, взятых от той же партии, по показателям, по которым были получены неудовлетворительные результаты.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Если в результате повторной проверки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окажется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хотя бы одно изделие, не соответствующее требованиям настоящего стандарта, партию бракуют.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3.4 Мебель подвергают приемочным*, квалификационным, периодическим, типовым испытаниями, а также для целей обязательного подтверждения соответствия (обязательная сертификация, декларирование соответствия).</w:t>
      </w:r>
    </w:p>
    <w:p w:rsidR="00830B17" w:rsidRPr="00830B17" w:rsidRDefault="00830B17" w:rsidP="0083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3.4.1 Испытаниям для целей обязательного подтверждения соответствия, а также квалификационным и периодическим подвергают изделия, прошедшие приемосдаточные испытания.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Испытания для целей подтверждения соответствия допускается совмещать с приемочными, квалификационными и периодическими испытаниями, проведенными в аккредитованных испытательных центрах (лабораториях).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3.4 , 3.4.1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1,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3.4.2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ля испытаний от партии следует отбирать методом случайного отбора образцы в количестве, указанном в таблице 5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5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5"/>
        <w:gridCol w:w="1910"/>
        <w:gridCol w:w="1728"/>
      </w:tblGrid>
      <w:tr w:rsidR="00830B17" w:rsidRPr="00830B17" w:rsidTr="00830B17">
        <w:trPr>
          <w:tblHeader/>
          <w:tblCellSpacing w:w="7" w:type="dxa"/>
        </w:trPr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изделий, элементов мебели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образцов от партии изделий, шт.</w:t>
            </w:r>
          </w:p>
        </w:tc>
      </w:tr>
      <w:tr w:rsidR="00830B17" w:rsidRPr="00830B17" w:rsidTr="00830B17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400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св. 400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Кресла, стулья, табуреты, кровати,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пуфы, диваны,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диваны-кровати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кресла-кровати, кушетки, тахты, скамьи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Беспружинные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мягкие элементы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Пружинные мягкие элементы: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цельные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3.4.3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ри получении неудовлетворительных результатов квалификационных испытаний приемку изделий на предприятиях прекращают до устранения причин дефектов и получения положительных результатов испытаний.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3.4.4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ри получении неудовлетворительных результатов периодических испытаний мебель представляют на повторные испытания.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получении неудовлетворительных результатов повторных периодических испытаний приемку изделий на предприятии прекращают до устранения причин дефектов и получения положительных результатов испытаний.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3.4.5 Периодические испытания проводят раз в три года.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3.4.6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(Исключен,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3.4.7 Протоколы сертификационных, квалификационных, периодических и типовых испытаний должны быть предъявлены организации-потребителю по ее требованию.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3.5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о результатам определения уровней летучих химических веществ, выделяющихся при эксплуатации мебели в воздух жилых помещений, оформляют санитарно-эпидемиологическое заключение в национальных органах санитарно-эпидемиологического надзора.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проверяемой продукции устанавливается национальными органами санитарно-эпидемиологического надзора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(Введен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дополнительно,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4 Методы контроля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4.1 Размеры изделий мебели проверяют универсальными измерительными инструментами. В изделиях мебели, поставляемых в разобранном виде, проверяют размеры деталей и (или) элементов.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4.2 Применение материалов в производстве мебели, требования к основаниям и формированию мягких элементов проверяют по технической документации на изделие, возможность сборки без дополнительной подгонки мебели, поставляемой в разобранном виде, - контрольной сборкой.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4.3 Внешний вид, качество сборки, требования к фурнитуре и трансформации изделий должны контролироваться визуально (осмотром изделия) без применения приборов.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4.4 Показатели мягкости мягких элементов определяют по ГОСТ 21640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4.5 Долговечность, прочность стульев, табуретов, рабочих кресел, пуфов определяют по ГОСТ 12029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4.6 Устойчивость стульев, табуретов, рабочих кресел, пуфов определяют по ГОСТ 30211/ ГОСТ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50051 .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4.7 Устойчивость, прочность, долговечность диванов,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диванов-кроватей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кресел для отдыха, кресел-кроватей, кушеток,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тахт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скамей,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банкеток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определяют по ГОСТ 19120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Прочность и долговечность кроватей, усилие трансформации встроенных кроватей определяют по ГОСТ 17340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4.9 Устойчивость, долговечность и прочность детских стульев определяют по ГОСТ 23381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4.10 Долговечность, устойчивость, прочность основания,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деформируемость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остаточную деформацию стоек ограждения детских кроватей типа I определяют по ГОСТ 28777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4.11 Долговечность и прочность основания детских кроватей типа II определяют по ГОСТ 28777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4.12 Долговечность мягких элементов мебели, сформированных на основе пружинных блоков, определяют по ГОСТ 14314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4.13 Прочность крепления подсадных ножек определяют по ГОСТ 19194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4.14 Остаточную деформацию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беспружинных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мягких элементов определяют по ГОСТ 19918.3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4.15 Требования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пп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 4.4 - 4.8 , 4.12 - 4.14 не распространяют на изделия детской мебели.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4.16. Исполнение, устойчивость двухъярусных кроватей, прочность ограждения верхнего яруса, прочность крепления верхнего яруса, прочность и долговечность основания, долговечность конструкции, статическую прочность крепления лестницы, прочность каждой ступени лестницы определяют по ГОСТ 30210 /ГОСТ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50053 .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1,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4.17 Уровни летучих химических веществ, выделяющихся при эксплуатации мебели в воздух жилых помещений, определяют по ГОСТ 30255 и действующей нормативной документации национальных органов санитарно-эпидемиологического надзора.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(Введен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дополнительно,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5 Транспортирование и хранение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Транспортирование и хранение мебели для сидения и лежания должны соответствовать ГОСТ 16371.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6 Гарантии изготовителя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6.1 Изготовитель должен гарантировать соответствие мебели требованиям настоящего стандарта при соблюдении условий транспортирования, эксплуатации, хранения и сборки (в случае поставки мебели в разобранном виде).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6.2 Гарантийный срок эксплуатации изделий детской мебели и мебели для общественных помещений - 12 </w:t>
      </w:r>
      <w:proofErr w:type="spellStart"/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мес</w:t>
      </w:r>
      <w:proofErr w:type="spellEnd"/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, бытовой - 18 мес.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6.3 Гарантийный срок при розничной продаже через торговую сеть исчисляется со дня продажи мебели, при внерыночном распределении - со дня получения ее потребителем.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1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(обязательное)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Мебель для сидения и лежания подразделяют на виды: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по эксплуатационному назначению</w:t>
      </w:r>
    </w:p>
    <w:p w:rsidR="00830B17" w:rsidRPr="00830B17" w:rsidRDefault="00830B17" w:rsidP="0083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МЕБЕЛЬ БЫТОВАЯ МЕБЕЛЬ СПЕЦИАЛЬНАЯ: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Мебель для общественных помещений: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административных помещений (контор, офисов);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библиотечная;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гостиничная;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дошкольных учреждений;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медицинская;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общежитий, здравниц;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предприятий бытового обслуживания;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предприятий общественного питания;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предприятий связи, читальных залов. Мебель для залов ожидания транспортных средств. Мебель для спортивных сооружений.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Мебель для театрально-зрелищных предприятий, кроме кресел для зрительных залов.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о функциональному назначению Мебель для сидения. Мебель для лежания.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по конструктивно-технологическим признакам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се виды мебели, указанные в ГОСТ 20400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1,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2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(информационное)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Нормы ограничения пороков древесины на поверхности деталей из массивной древесины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6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1284"/>
        <w:gridCol w:w="1648"/>
        <w:gridCol w:w="1704"/>
        <w:gridCol w:w="1648"/>
        <w:gridCol w:w="1711"/>
      </w:tblGrid>
      <w:tr w:rsidR="00830B17" w:rsidRPr="00830B17" w:rsidTr="00830B17">
        <w:trPr>
          <w:tblHeader/>
          <w:tblCellSpacing w:w="7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 древесины по ГОСТ 2140</w:t>
            </w: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ограничения пороков на поверхности</w:t>
            </w:r>
          </w:p>
        </w:tc>
      </w:tr>
      <w:tr w:rsidR="00830B17" w:rsidRPr="00830B17" w:rsidTr="00830B17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под прозрачное покрытие</w:t>
            </w:r>
          </w:p>
        </w:tc>
        <w:tc>
          <w:tcPr>
            <w:tcW w:w="1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под непрозрачное покрытие и невидимой при эксплуатации, в том числе под облицовывание и обивку</w:t>
            </w:r>
            <w:proofErr w:type="gramEnd"/>
          </w:p>
        </w:tc>
      </w:tr>
      <w:tr w:rsidR="00830B17" w:rsidRPr="00830B17" w:rsidTr="00830B17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видимой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мебели, кроме стульев, кресел и т.п.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стульев, кресел и т.п.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мебели, кроме стульев, кресел и т.п.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стульев, кресел и т.п.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 Сучки</w:t>
            </w: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учитываются размером,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более: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а) сросшиеся здоровые светлые и темные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ширины или толщины детали, но не более 15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 размером,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более: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ширины или толщины детали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ширины или толщины детали, но не более 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ширины или толщины детали, но не более 30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шт. на деталь длиной до 1 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шт. на деталь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 шт. на деталь длиной до 1 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шт. на деталь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 шт. на деталь длиной св. 1 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 шт. на деталь длиной св. 1 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трещинами, частично сросшиеся, выпадающие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допускают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учитываются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размером не более 5 мм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допускаются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учитываются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размером не более 10 мм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учитываются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размером до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ширины или толщины детали, но не более 10 мм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в)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трещинами, частично сросшиеся, выпадающие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размером не более 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ширины или толщины детали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 шт. на деталь длиной до 1 м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шт. на деталь длиной св. 1 м при условии заделки пробками и шпатлевкой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размером не более 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ширины или толщины детали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шт. на деталь длиной до 1 м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 шт. на деталь длиной св. 1 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размером до 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ширины или толщины детали, но не более 30 мм в числе учитываемых сросшихся сучков 1 шт. на деталь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условии заделки пробками или шпатлевкой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Трещины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длиной не более 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длины детали, глубиной не более 3 мм и шириной до 1,2 мм в количестве 1 шт. на деталь при условии заделки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длиной не более 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длины детали, глубиной не более 3 мм и шириной до 1,2 мм в количестве 1 шт. на деталь длиной до 1 м; 2 шт., расположенные последовательно, на деталь длиной св. 1 м, при условии заделки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 Пороки строения древесины: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наклон волокон</w:t>
            </w: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отклонение волокон от продольной оси не более 7 %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передних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ножках,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проножках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гнутопропильных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деталях - не более 5 %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передних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ножках,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проножках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гнутопропильных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деталях - не более 5 %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свилеватость</w:t>
            </w: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шириной не более 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 толщины или ширины детали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в) глазки</w:t>
            </w: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г) кармашки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длиной не более 20 мм, шириной 1,5 мм, глубиной 3,0 мм в количестве 1 шт. на деталь до 1,0 м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длиной не более 35 мм, шириной 2,5 мм, глубиной 5,0 мм в количестве 2 шт. на деталь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условии очистки от смолы, камедей, заделки шпатлевкой и крашения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) ложное ядро</w:t>
            </w: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е) внутренняя заболонь, пятнистость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3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 Химические окраски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при условии крашения поверхности</w:t>
            </w:r>
          </w:p>
        </w:tc>
        <w:tc>
          <w:tcPr>
            <w:tcW w:w="3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Грибные поражения: грибные ядровые пятна и полосы, заболонные грибные </w:t>
            </w: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окраски, побурение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Допускаются при условии крашения поверхности</w:t>
            </w:r>
          </w:p>
        </w:tc>
        <w:tc>
          <w:tcPr>
            <w:tcW w:w="3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Биологические повреждения: червоточина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поверхностная диаметром не более 3 мм в количестве 1 шт. на деталь при условии заделки пробками или шпатлевкой</w:t>
            </w:r>
            <w:proofErr w:type="gramEnd"/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поверхностная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числе учитываемых несросшихся сучков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поверхностная диаметром не более 3 мм в количестве 1 шт. на деталь</w:t>
            </w:r>
            <w:proofErr w:type="gramEnd"/>
          </w:p>
        </w:tc>
      </w:tr>
      <w:tr w:rsidR="00830B17" w:rsidRPr="00830B17" w:rsidTr="00830B1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условии заделки пробками или шпатлевкой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7 Механические повреждения: риски, царапины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 Пороки древесины, не указанные в табл. 6 , не допускаются.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Размер сучков определяют по расстоянию между касательными к контуру сучка, проведенными параллельно продольной оси детали.</w:t>
            </w: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3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(информационное)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Виды поверхностей мебели для сидения и лежания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667250" cy="1990725"/>
            <wp:effectExtent l="19050" t="0" r="0" b="0"/>
            <wp:docPr id="2" name="Рисунок 2" descr="http://text.gosthelp.ru/images/text/2205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.gosthelp.ru/images/text/22054.files/image00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7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6953"/>
      </w:tblGrid>
      <w:tr w:rsidR="00830B17" w:rsidRPr="00830B17" w:rsidTr="00830B17">
        <w:trPr>
          <w:tblHeader/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поверхности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Видимая</w:t>
            </w:r>
            <w:proofErr w:type="gramEnd"/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и внутренние поверхности, видимые при нормальной эксплуатации, например: поверхности закрытых емкостей для постельных принадлежностей, на которые укладываются съемные мягкие элементы (кроме матрацев) и др.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 Лицевая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Наружные поверхности изделий мебели, видимые при нормальной эксплуатации, например: поверхности спинок кроватей и кушеток, боковин диванов,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диванов-кроватей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кресел, кресел-кроватей; ножки и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проножки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наружные поверхности </w:t>
            </w:r>
            <w:proofErr w:type="spell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; поверхности мягких элементов и др.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видимая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поверхности мебели, видимые при эксплуатации, например: поверхности матрацев кроватей, в том числе двусторонних; поверхности, на которые укладываются съемные мягкие элементы, внутренние поверхности отделений для хранения постельных принадлежностей, выдвижные рамы тахты, наружные поверхности боковых стенок выдвижных ящиков и др.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Невидимая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и внутренние поверхности, невидимые при эксплуатации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2.1 Наружная невидимая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поверхности мебели, невидимые при эксплуатации, например: наружные поверхности задних стенок, обращенные к стене; обратные стороны сидений и др.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 Внутренняя невидимая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поверхности мебели, невидимые при эксплуатации, например: наружные поверхности задних стенок выдвижных ящиков; внутренние поверхности за выдвижными ящиками; поверхности сопрягаемых соединений боковин с подлокотниками, накладками и др.</w:t>
            </w: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4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(информационное)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Виды оснований мебели для сидения и лежания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ЖЕСТКОЕ ОСНОВАНИЕ - рамы, щиты,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гнутоклееные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элементы, коробки со средниками или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заглушины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фанеры, твердых древесноволокнистых плит, листовой фибры или пластмассы.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ГИБКОЕ ОСНОВАНИЕ - рамы и коробки с проволочной сеткой, полотнищами или лентами из ткани, резинотканевыми лентами и жгутами из пластмасс,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гнутоклееными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пластинами.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ЭЛАСТИЧНОЕ ОСНОВАНИЕ - рамы и коробки с пружинами растяжения, резиновыми лентами.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КОМБИНИРОВАННОЕ ОСНОВАНИЕ - сочетание гибкого основания с 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эластичным</w:t>
      </w:r>
      <w:proofErr w:type="gram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ПРИЛОЖЕНИЕ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4</w:t>
      </w:r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(Измененная редакция,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 1).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Библиография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[1] ИСО 7174-1:1998* Мебель. Стулья и табуреты. Определение устойчивости. Часть 1.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[2] ИСО 7173:1989* Мебель. Стулья и табуреты. Определение прочности и долговечности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[3] ЕН 1725:1998* Мебель бытовая. Кровати, матрацы. Требования безопасности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[4] ИСО 7175-1 (2): 1997* Мебель. Детские кроватки. Часть 1. Требования безопасности. Часть 2. Методы испытаний.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[5] ЕН 747-1:1993* Мебель. Многоярусные кровати бытовые. Часть 1. Требования безопасности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[6] ГН 2.1.6.1338-03 Предельно допустимые концентрации (ПДК) загрязняющих веществ в атмосферном воздухе населенных мест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[7] ГН 2.1.6.1339-03 Ориентировочные безопасные уровни воздействия (ОБУВ) загрязняющих веществ в атмосферном воздухе населенных мест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[8] 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2.1.2.1002-00 Санитарно-эпидемиологические требования к жилым зданиям и помещениям ».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* Оригинал международного стандарта находится во ФГУП «</w:t>
      </w:r>
      <w:proofErr w:type="spellStart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Стандартинформ</w:t>
      </w:r>
      <w:proofErr w:type="spellEnd"/>
      <w:r w:rsidRPr="00830B17">
        <w:rPr>
          <w:rFonts w:ascii="Times New Roman" w:eastAsia="Times New Roman" w:hAnsi="Times New Roman" w:cs="Times New Roman"/>
          <w:color w:val="000000"/>
          <w:sz w:val="27"/>
          <w:szCs w:val="27"/>
        </w:rPr>
        <w:t>» Федерального агентства по техническому регулированию и метрологии</w:t>
      </w:r>
    </w:p>
    <w:p w:rsidR="00830B17" w:rsidRPr="00830B17" w:rsidRDefault="00830B17" w:rsidP="00830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(Введена дополнительно, </w:t>
      </w:r>
      <w:proofErr w:type="spellStart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</w:t>
      </w:r>
      <w:proofErr w:type="spell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№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Start"/>
      <w:r w:rsidRPr="00830B1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gramEnd"/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ИНФОРМАЦИОННЫЕ ДАННЫЕ ССЫЛОЧНЫЕ НОРМАТИВНО-ТЕХНИЧЕСКИЕ ДОКУМЕНТЫ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2381"/>
        <w:gridCol w:w="2381"/>
        <w:gridCol w:w="2389"/>
      </w:tblGrid>
      <w:tr w:rsidR="00830B17" w:rsidRPr="00830B17" w:rsidTr="00830B17">
        <w:trPr>
          <w:tblHeader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НТД, на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дана ссылка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НТД, на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дана ссылка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пункта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2140-81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17340-87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3916.1-96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17524.2-93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1.1 , 2.2.15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3916.2-96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19120-93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2.2.15 , 4.7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4598-86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19178-73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5244-79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19194-73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5679-91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2.2.6.2 , 2.3.3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19301.2-94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1.1 , 2.4.1.2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6449.1-82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19301.3-94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6449.2-82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19918.3-79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6449.3-82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20400-80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 , 2.2.5.1 , приложение 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6449.4-82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21640-91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6449.5-82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23381-89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7701-93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26682-85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10632-89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26800.2-86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11039-84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26800.3-86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12029-93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28777-90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2.2.15 , 4.10 , 4.11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13025.1-85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30210-94 /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13025.2-85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50053-92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14314-94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30211-94/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16371-93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2.2.1 , 2.2.8 , 2.2.15 , 2.4.1 , 2.5.1 , 3.2 , Разд. 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50051-92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830B17" w:rsidRPr="00830B17" w:rsidTr="00830B17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16504-81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B17" w:rsidRPr="00830B17" w:rsidRDefault="00830B17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3"/>
      </w:tblGrid>
      <w:tr w:rsidR="00830B17" w:rsidRPr="00830B17" w:rsidTr="00830B17">
        <w:trPr>
          <w:tblCellSpacing w:w="7" w:type="dxa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Размеры .. 2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2 Технические требования . 2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3 Приемка . 11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4 Методы контроля . 14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5 Транспортирование и хранение . 15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6 Гарантии изготовителя . 15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. 15 Мебель для сидения и лежания подразделяют на виды: 15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 . 16 Нормы ограничения пороков древесины на поверхности деталей из массивной древесины .. 16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 . 17 Виды поверхностей мебели для сидения и лежания . 17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 . 18 Виды оснований мебели для сидения и лежания . 18</w:t>
            </w:r>
          </w:p>
          <w:p w:rsidR="00830B17" w:rsidRPr="00830B17" w:rsidRDefault="00830B17" w:rsidP="00830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1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 . 18</w:t>
            </w:r>
          </w:p>
        </w:tc>
      </w:tr>
    </w:tbl>
    <w:p w:rsidR="00830B17" w:rsidRPr="00830B17" w:rsidRDefault="00830B17" w:rsidP="00830B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0B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Еще документы скачать бесплатно</w:t>
      </w:r>
    </w:p>
    <w:p w:rsidR="00830B17" w:rsidRPr="00830B17" w:rsidRDefault="00830B17" w:rsidP="00830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" w:tgtFrame="_blank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ТЕР 2001-14 Реставрация и воссоздание мебели</w:t>
        </w:r>
      </w:hyperlink>
    </w:p>
    <w:p w:rsidR="00830B17" w:rsidRPr="00830B17" w:rsidRDefault="00830B17" w:rsidP="00830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" w:tgtFrame="_blank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ТЕР 2001-19 Обивочные работы при реставрации мягкой мебели</w:t>
        </w:r>
      </w:hyperlink>
    </w:p>
    <w:p w:rsidR="00830B17" w:rsidRPr="00830B17" w:rsidRDefault="00830B17" w:rsidP="00830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" w:tgtFrame="_blank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 xml:space="preserve">ГОСТ 28105-89 Мебель корпусная и столы. Методы испытаний выдвижных ящиков и </w:t>
        </w:r>
        <w:proofErr w:type="spellStart"/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полуящиков</w:t>
        </w:r>
        <w:proofErr w:type="spellEnd"/>
      </w:hyperlink>
    </w:p>
    <w:p w:rsidR="00830B17" w:rsidRPr="00830B17" w:rsidRDefault="00830B17" w:rsidP="00830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" w:tgtFrame="_blank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ГОСТ 13025.4-85 Мебель бытовая. Функциональные размеры зеркал в изделиях мебели</w:t>
        </w:r>
      </w:hyperlink>
    </w:p>
    <w:p w:rsidR="00830B17" w:rsidRPr="00830B17" w:rsidRDefault="00830B17" w:rsidP="00830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" w:tgtFrame="_blank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 xml:space="preserve">ГОСТ </w:t>
        </w:r>
        <w:proofErr w:type="gramStart"/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Р</w:t>
        </w:r>
        <w:proofErr w:type="gramEnd"/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 xml:space="preserve"> 52580-2006 Кожа. Метод определения устойчивости окраски кож к сухому и мокрому трению</w:t>
        </w:r>
      </w:hyperlink>
    </w:p>
    <w:p w:rsidR="00830B17" w:rsidRPr="00830B17" w:rsidRDefault="00830B17" w:rsidP="00830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" w:tgtFrame="_blank" w:history="1">
        <w:r w:rsidRPr="00830B1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ГОСТ 13025.2-85 Мебель бытовая. Функциональные размеры мебели для сидения и лежания</w:t>
        </w:r>
      </w:hyperlink>
    </w:p>
    <w:p w:rsidR="00000000" w:rsidRDefault="00830B1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1D1"/>
    <w:multiLevelType w:val="multilevel"/>
    <w:tmpl w:val="6D2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B17"/>
    <w:rsid w:val="0083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30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30B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30B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0B17"/>
    <w:rPr>
      <w:color w:val="800080"/>
      <w:u w:val="single"/>
    </w:rPr>
  </w:style>
  <w:style w:type="character" w:customStyle="1" w:styleId="apple-converted-space">
    <w:name w:val="apple-converted-space"/>
    <w:basedOn w:val="a0"/>
    <w:rsid w:val="00830B17"/>
  </w:style>
  <w:style w:type="paragraph" w:styleId="a5">
    <w:name w:val="Normal (Web)"/>
    <w:basedOn w:val="a"/>
    <w:uiPriority w:val="99"/>
    <w:unhideWhenUsed/>
    <w:rsid w:val="0083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830B17"/>
  </w:style>
  <w:style w:type="character" w:customStyle="1" w:styleId="b-share-form-button">
    <w:name w:val="b-share-form-button"/>
    <w:basedOn w:val="a0"/>
    <w:rsid w:val="00830B17"/>
  </w:style>
  <w:style w:type="character" w:customStyle="1" w:styleId="b-share-icon">
    <w:name w:val="b-share-icon"/>
    <w:basedOn w:val="a0"/>
    <w:rsid w:val="00830B17"/>
  </w:style>
  <w:style w:type="paragraph" w:styleId="a6">
    <w:name w:val="Balloon Text"/>
    <w:basedOn w:val="a"/>
    <w:link w:val="a7"/>
    <w:uiPriority w:val="99"/>
    <w:semiHidden/>
    <w:unhideWhenUsed/>
    <w:rsid w:val="008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help.ru/gost/gost3351.html" TargetMode="External"/><Relationship Id="rId13" Type="http://schemas.openxmlformats.org/officeDocument/2006/relationships/hyperlink" Target="http://www.gosthelp.ru/text/PosobiePosobiekUkazaniyam.html" TargetMode="External"/><Relationship Id="rId18" Type="http://schemas.openxmlformats.org/officeDocument/2006/relationships/hyperlink" Target="http://www.gosthelp.ru/text/GOST1752786UpakovkaTermin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sthelp.ru/text/TER200119Obivochnyeraboty.html" TargetMode="External"/><Relationship Id="rId7" Type="http://schemas.openxmlformats.org/officeDocument/2006/relationships/hyperlink" Target="http://www.gosthelp.ru/text/GOST1297Mezhgosudarstvenn.html" TargetMode="External"/><Relationship Id="rId12" Type="http://schemas.openxmlformats.org/officeDocument/2006/relationships/hyperlink" Target="http://www.gosthelp.ru/text/GOST2312078Lestnicymarshe.html" TargetMode="External"/><Relationship Id="rId17" Type="http://schemas.openxmlformats.org/officeDocument/2006/relationships/hyperlink" Target="http://www.gosthelp.ru/gost/gost20477.html" TargetMode="External"/><Relationship Id="rId25" Type="http://schemas.openxmlformats.org/officeDocument/2006/relationships/hyperlink" Target="http://www.gosthelp.ru/gost/gost334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thelp.ru/gost/gost33.html" TargetMode="External"/><Relationship Id="rId20" Type="http://schemas.openxmlformats.org/officeDocument/2006/relationships/hyperlink" Target="http://www.gosthelp.ru/text/TER200114Restavraciyaivo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thelp.ru/text/RMG2999GSIMetrologiyaOsno.html" TargetMode="External"/><Relationship Id="rId11" Type="http://schemas.openxmlformats.org/officeDocument/2006/relationships/hyperlink" Target="http://www.gosthelp.ru/text/GOST2041875RezinaMetodyop.html" TargetMode="External"/><Relationship Id="rId24" Type="http://schemas.openxmlformats.org/officeDocument/2006/relationships/hyperlink" Target="http://www.gosthelp.ru/gost/gost3259.html" TargetMode="External"/><Relationship Id="rId5" Type="http://schemas.openxmlformats.org/officeDocument/2006/relationships/hyperlink" Target="http://www.gosthelp.ru/text/GOST211495ESKDTexnicheski.html" TargetMode="External"/><Relationship Id="rId15" Type="http://schemas.openxmlformats.org/officeDocument/2006/relationships/hyperlink" Target="http://www.gosthelp.ru/text/GOST222295Metanoltexniche.html" TargetMode="External"/><Relationship Id="rId23" Type="http://schemas.openxmlformats.org/officeDocument/2006/relationships/hyperlink" Target="http://www.gosthelp.ru/gost/gost1920.html" TargetMode="External"/><Relationship Id="rId10" Type="http://schemas.openxmlformats.org/officeDocument/2006/relationships/hyperlink" Target="http://www.gosthelp.ru/text/GOST6449182Izdeliyaizdrev.html" TargetMode="External"/><Relationship Id="rId19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gosthelp.ru/gost/gost1723.html" TargetMode="External"/><Relationship Id="rId14" Type="http://schemas.openxmlformats.org/officeDocument/2006/relationships/hyperlink" Target="http://www.gosthelp.ru/text/GN22568698Predelnodopusti.html" TargetMode="External"/><Relationship Id="rId22" Type="http://schemas.openxmlformats.org/officeDocument/2006/relationships/hyperlink" Target="http://www.gosthelp.ru/gost/gost1344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7508</Words>
  <Characters>42802</Characters>
  <Application>Microsoft Office Word</Application>
  <DocSecurity>0</DocSecurity>
  <Lines>356</Lines>
  <Paragraphs>100</Paragraphs>
  <ScaleCrop>false</ScaleCrop>
  <Company>Microsoft</Company>
  <LinksUpToDate>false</LinksUpToDate>
  <CharactersWithSpaces>50210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2015-10-02T05:59:00Z</dcterms:created>
  <dcterms:modified xsi:type="dcterms:W3CDTF">2015-10-02T06:00:00Z</dcterms:modified>
</cp:coreProperties>
</file>