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AA" w:rsidRPr="007D6DAA" w:rsidRDefault="007D6DAA" w:rsidP="007D6DAA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444444"/>
          <w:kern w:val="36"/>
          <w:sz w:val="34"/>
          <w:szCs w:val="34"/>
        </w:rPr>
      </w:pPr>
      <w:proofErr w:type="spellStart"/>
      <w:r w:rsidRPr="007D6DAA">
        <w:rPr>
          <w:rFonts w:ascii="Arial" w:eastAsia="Times New Roman" w:hAnsi="Arial" w:cs="Arial"/>
          <w:color w:val="444444"/>
          <w:kern w:val="36"/>
          <w:sz w:val="34"/>
          <w:szCs w:val="34"/>
        </w:rPr>
        <w:t>СанПиН</w:t>
      </w:r>
      <w:proofErr w:type="spellEnd"/>
      <w:r w:rsidRPr="007D6DAA">
        <w:rPr>
          <w:rFonts w:ascii="Arial" w:eastAsia="Times New Roman" w:hAnsi="Arial" w:cs="Arial"/>
          <w:color w:val="444444"/>
          <w:kern w:val="36"/>
          <w:sz w:val="34"/>
          <w:szCs w:val="34"/>
        </w:rPr>
        <w:t xml:space="preserve"> 1.2.1253-03. Гигиенические требования к изданиям книжным для взрослых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Главный государственный</w:t>
      </w:r>
      <w:r w:rsidRPr="007D6DAA">
        <w:rPr>
          <w:rFonts w:ascii="Arial" w:eastAsia="Times New Roman" w:hAnsi="Arial" w:cs="Arial"/>
          <w:color w:val="444444"/>
        </w:rPr>
        <w:br/>
        <w:t>санитарный врач</w:t>
      </w:r>
      <w:r w:rsidRPr="007D6DAA">
        <w:rPr>
          <w:rFonts w:ascii="Arial" w:eastAsia="Times New Roman" w:hAnsi="Arial" w:cs="Arial"/>
          <w:color w:val="444444"/>
        </w:rPr>
        <w:br/>
        <w:t>Российской Федерации,</w:t>
      </w:r>
      <w:r w:rsidRPr="007D6DAA">
        <w:rPr>
          <w:rFonts w:ascii="Arial" w:eastAsia="Times New Roman" w:hAnsi="Arial" w:cs="Arial"/>
          <w:color w:val="444444"/>
        </w:rPr>
        <w:br/>
        <w:t>Первый заместитель</w:t>
      </w:r>
      <w:r w:rsidRPr="007D6DAA">
        <w:rPr>
          <w:rFonts w:ascii="Arial" w:eastAsia="Times New Roman" w:hAnsi="Arial" w:cs="Arial"/>
          <w:color w:val="444444"/>
        </w:rPr>
        <w:br/>
        <w:t>Министра здравоохранения</w:t>
      </w:r>
      <w:r w:rsidRPr="007D6DAA">
        <w:rPr>
          <w:rFonts w:ascii="Arial" w:eastAsia="Times New Roman" w:hAnsi="Arial" w:cs="Arial"/>
          <w:color w:val="444444"/>
        </w:rPr>
        <w:br/>
        <w:t>Российской Федерации</w:t>
      </w:r>
      <w:r w:rsidRPr="007D6DAA">
        <w:rPr>
          <w:rFonts w:ascii="Arial" w:eastAsia="Times New Roman" w:hAnsi="Arial" w:cs="Arial"/>
          <w:color w:val="444444"/>
        </w:rPr>
        <w:br/>
        <w:t>Г.Г.ОНИЩЕНКО</w:t>
      </w:r>
      <w:r w:rsidRPr="007D6DAA">
        <w:rPr>
          <w:rFonts w:ascii="Arial" w:eastAsia="Times New Roman" w:hAnsi="Arial" w:cs="Arial"/>
          <w:color w:val="444444"/>
        </w:rPr>
        <w:br/>
        <w:t>30.03.2003</w:t>
      </w:r>
      <w:r w:rsidRPr="007D6DAA">
        <w:rPr>
          <w:rFonts w:ascii="Arial" w:eastAsia="Times New Roman" w:hAnsi="Arial" w:cs="Arial"/>
          <w:color w:val="444444"/>
        </w:rPr>
        <w:br/>
        <w:t>Дата введения: 15 июня 2003 г.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1.2. ГИГИЕНА, ТОКСИКОЛОГИЯ, САНИТАРИЯ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ГИГИЕНИЧЕСКИЕ ТРЕБОВАНИЯ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К ИЗДАНИЯМ КНИЖНЫМ ДЛЯ ВЗРОСЛЫХ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Санитарные правила и нормативы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44444"/>
        </w:rPr>
      </w:pPr>
      <w:proofErr w:type="spellStart"/>
      <w:r w:rsidRPr="007D6DAA">
        <w:rPr>
          <w:rFonts w:ascii="Arial" w:eastAsia="Times New Roman" w:hAnsi="Arial" w:cs="Arial"/>
          <w:color w:val="444444"/>
        </w:rPr>
        <w:t>СанПиН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1.2.1253-03</w:t>
      </w:r>
    </w:p>
    <w:p w:rsidR="007D6DAA" w:rsidRPr="007D6DAA" w:rsidRDefault="007D6DAA" w:rsidP="007D6DA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I. ОБЛАСТЬ ПРИМЕНЕНИЯ И ОБЩИЕ ПОЛОЖЕНИЯ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1.1. </w:t>
      </w:r>
      <w:proofErr w:type="gramStart"/>
      <w:r w:rsidRPr="007D6DAA">
        <w:rPr>
          <w:rFonts w:ascii="Arial" w:eastAsia="Times New Roman" w:hAnsi="Arial" w:cs="Arial"/>
          <w:color w:val="444444"/>
        </w:rPr>
        <w:t>Настоящие санитарные правила и нормативы (далее санитарные правила) разработаны на основании Федерального закона «О санитарно-эпидемиологическом благополучии населения» от 30 марта 1999 г. N 52-ФЗ (Собрание законодательства Российской Федерации, 1999, N 14, ст. 1650), Положения о государственной санитарно-эпидемиологической службе Российской Федерации, Положения о государственном санитарно-эпидемиологическом нормировании, утвержденных Постановлением Правительства Российской Федерации от 24 июля 2000 г. N 554 (Собрание законодательства Российской</w:t>
      </w:r>
      <w:proofErr w:type="gramEnd"/>
      <w:r w:rsidRPr="007D6DAA">
        <w:rPr>
          <w:rFonts w:ascii="Arial" w:eastAsia="Times New Roman" w:hAnsi="Arial" w:cs="Arial"/>
          <w:color w:val="444444"/>
        </w:rPr>
        <w:t xml:space="preserve"> </w:t>
      </w:r>
      <w:proofErr w:type="gramStart"/>
      <w:r w:rsidRPr="007D6DAA">
        <w:rPr>
          <w:rFonts w:ascii="Arial" w:eastAsia="Times New Roman" w:hAnsi="Arial" w:cs="Arial"/>
          <w:color w:val="444444"/>
        </w:rPr>
        <w:t>Федерации, 2000, N 31, ст. 3295).</w:t>
      </w:r>
      <w:proofErr w:type="gramEnd"/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1.2. Настоящие санитарные правила направлены на профилактику заболеваний органов зрения читателей и предназначены для граждан, индивидуальных предпринимателей и юридических лиц, занимающихся издательской деятельностью.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1.3. Санитарные правила устанавливают гигиенические требования к шрифтовому оформлению и качеству печати книжных изданий, выпускаемых с использованием шрифтов русской и/или латинской графических основ, с целью обеспечения удобочитаемости изданий, что приводит к снижению зрительной нагрузки при чтении, предупреждает развитие зрительного и общего утомления.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1.4. Санитарные правила распространяются на издания книжные текстовые (далее издания) для взрослых читателей от 18 лет и старше.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1.5. Санитарные правила не распространяются на факсимильные, миниатюрные, картографические издания, </w:t>
      </w:r>
      <w:proofErr w:type="spellStart"/>
      <w:r w:rsidRPr="007D6DAA">
        <w:rPr>
          <w:rFonts w:ascii="Arial" w:eastAsia="Times New Roman" w:hAnsi="Arial" w:cs="Arial"/>
          <w:color w:val="444444"/>
        </w:rPr>
        <w:t>изоиздания</w:t>
      </w:r>
      <w:proofErr w:type="spellEnd"/>
      <w:r w:rsidRPr="007D6DAA">
        <w:rPr>
          <w:rFonts w:ascii="Arial" w:eastAsia="Times New Roman" w:hAnsi="Arial" w:cs="Arial"/>
          <w:color w:val="444444"/>
        </w:rPr>
        <w:t>, в том числе альбомы.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1.6. Соблюдение требований настоящих санитарных правил является обязательным для граждан, индивидуальных предпринимателей и юридических лиц, занимающихся издательской деятельностью.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1.7. Нормативные документы (государственные и отраслевые стандарты) в части регламентации и обеспечения гигиенических требований к изданиям не должны противоречить настоящим санитарным правилам.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lastRenderedPageBreak/>
        <w:t>1.8. Государственный санитарно-эпидемиологический надзор за выполнением настоящих санитарных правил осуществляют учреждения государственной санитарно-эпидемиологической службы.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II. ГИГИЕНИЧЕСКАЯ КЛАССИФИКАЦИЯ ИЗДАНИЙ</w:t>
      </w:r>
    </w:p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2.1. Издания по гигиенической значимости подразделяются на две категории: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73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первая          — </w:t>
            </w:r>
            <w:proofErr w:type="gram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литературно-художественные</w:t>
            </w:r>
            <w:proofErr w:type="gram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категория       — учебные издания для среднего и высшего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   профессионального образования;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научные;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научно-популярные и популярные;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gram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вторая          — справочные (энциклопедии, словари, каталоги,</w:t>
            </w:r>
            <w:proofErr w:type="gram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категория         разговорники и т.п.);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официальные;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массово-политические;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производственно-практические;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нормативные производственно-практические;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учебно-методические пособия;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       — для досуга.</w:t>
            </w:r>
          </w:p>
        </w:tc>
      </w:tr>
    </w:tbl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Гигиеническая значимость издания определяется реальной зрительной нагрузкой при чтении.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2.2. Издания первой категории характеризуются большими объемами текста единовременного прочтения, что обуславливает непрерывный длительный процесс чтения и выраженную зрительную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нагрузку.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2.3. Издания второй категории характеризуются небольшими объемами текста единовременного прочтения, что обуславливает эпизодический процесс чтения и незначительную зрительную нагрузку.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III. ГИГИЕНИЧЕСКИЕ ТРЕБОВАНИЯ К ИЗДАНИЯМ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 Гигиенические требования к изданиям направлены на обеспечение их удобочитаемости и дифференцированы в соответствии с гигиенической классификацией изданий, установленной в настоящих санитарных правилах.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3.1.1. Издание следует оформлять по требованиям для младшей из указанных в читательском адресе групп, если издание рассчитано на подростков и взрослых.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Издания для подростков должны соответствовать гигиеническим требованиям к изданиям для общего и/или начального профессионального образования.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3.1.2. Требования к шрифтовому оформлению не зависят от графической основы шрифта.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3.1.3. Размер корешковых полей на развороте издания рекомендуется не менее 26 мм при </w:t>
      </w:r>
      <w:proofErr w:type="spellStart"/>
      <w:r w:rsidRPr="007D6DAA">
        <w:rPr>
          <w:rFonts w:ascii="Arial" w:eastAsia="Times New Roman" w:hAnsi="Arial" w:cs="Arial"/>
          <w:color w:val="444444"/>
        </w:rPr>
        <w:t>бесшвейном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скреплении, не менее 20 мм при скреплении шитьем нитками.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3.1.4. При печати текста на цветном, сером фоне, участках многокрасочных иллюстраций оптическая плотность фона должна быть не более 0,3.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3.1.5. При печати черной краской интервал оптических плотностей элементов изображения текста и бумаги в издании должен быть не менее 0,7.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3.1.6. В издании для основного текста не следует применять цветные краски на цветном фоне.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lastRenderedPageBreak/>
        <w:t>3.1.7. В издании для основного текста не рекомендуется применять цветные краски.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3.1.8. Шрифтовое оформление заголовков и подписей под иллюстрациями не регламентируется.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3.1.9. Дефекты, приводящие к искажению или потере информации, ухудшающие удобочитаемость и/или условия чтения, в издании не допускаются: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proofErr w:type="gramStart"/>
      <w:r w:rsidRPr="007D6DAA">
        <w:rPr>
          <w:rFonts w:ascii="Arial" w:eastAsia="Times New Roman" w:hAnsi="Arial" w:cs="Arial"/>
          <w:color w:val="444444"/>
        </w:rPr>
        <w:t xml:space="preserve">— </w:t>
      </w:r>
      <w:proofErr w:type="spellStart"/>
      <w:r w:rsidRPr="007D6DAA">
        <w:rPr>
          <w:rFonts w:ascii="Arial" w:eastAsia="Times New Roman" w:hAnsi="Arial" w:cs="Arial"/>
          <w:color w:val="444444"/>
        </w:rPr>
        <w:t>непропечатка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(потеря элементов изображения), нечеткая, бледная печать, «рваное очко», смазывание, </w:t>
      </w:r>
      <w:proofErr w:type="spellStart"/>
      <w:r w:rsidRPr="007D6DAA">
        <w:rPr>
          <w:rFonts w:ascii="Arial" w:eastAsia="Times New Roman" w:hAnsi="Arial" w:cs="Arial"/>
          <w:color w:val="444444"/>
        </w:rPr>
        <w:t>отмарывание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краски, сдвоенная печать, забитые краской участки, пятна, царапины;</w:t>
      </w:r>
      <w:proofErr w:type="gramEnd"/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— затеки клея на обрезы или внутрь блока, вызывающие склеивание страниц и повреждение текста или иллюстраций при раскрывании.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3.2. Параметры шрифтового оформления в настоящих санитарных правилах даны в системе </w:t>
      </w:r>
      <w:proofErr w:type="spellStart"/>
      <w:r w:rsidRPr="007D6DAA">
        <w:rPr>
          <w:rFonts w:ascii="Arial" w:eastAsia="Times New Roman" w:hAnsi="Arial" w:cs="Arial"/>
          <w:color w:val="444444"/>
        </w:rPr>
        <w:t>Дидо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(1 пункт = 0,376 мм).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3.2.1. В изданиях первой категории шрифтовое оформление основного и дополнительного текста должно соответствовать требованиям таблицы 1.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Шрифтовое оформление учебных изданий по математическим и естественным дисциплинам может соответствовать требованиям, установленным для 10 — 11-х классов.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Шрифтовое оформление дополнительного текста объемом более 2000 знаков должно соответствовать требованиям, установленным для основного текста.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3.2.2. В изданиях первой категории при кегле шрифта основного и дополнительного текста более 10 пунктов минимальная длина строки должна быть не менее 3 3/4 квадрата (68 мм), максимальная длина строки, начертание гарнитуры и объем дополнительного текста не регламентируются.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3.2.3. В изданиях первой категории не регламентируются длина строки и начертание гарнитуры дополнительного текста объемом не более 2000 знаков при кегле шрифта более 8 пунктов.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3.2.4. В изданиях второй категории шрифтовое оформление основного и дополнительного текста должно соответствовать требованиям таблицы 2.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Минимальная длина строки в справочных изданиях должна быть не менее 41 мм.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3.2.5. В изданиях второй категории при кегле шрифта основного и дополнительного текста более 9 пунктов минимальная длина строки должна быть не менее 3 1/2 квадрата (63 мм), максимальная длина строки, начертание гарнитуры и объем дополнительного текста не регламентируются.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3.2.6. В изданиях второй категории не регламентируется начертание гарнитуры дополнительного текста объемом не более 2000 знаков при кегле шрифта более 7 пунктов и объемом не более 500 знаков при кегле шрифта не менее 6 пунктов.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Таблица 1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ТРЕБОВАНИЯ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К ШРИФТОВОМУ ОФОРМЛЕНИЮ ТЕКСТА В ИЗДАНИЯХ</w:t>
      </w:r>
    </w:p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ПЕРВОЙ КАТЕГОРИИ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121"/>
        <w:gridCol w:w="767"/>
        <w:gridCol w:w="757"/>
        <w:gridCol w:w="920"/>
        <w:gridCol w:w="288"/>
        <w:gridCol w:w="928"/>
        <w:gridCol w:w="353"/>
        <w:gridCol w:w="911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Вид издания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Кегль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Увели-</w:t>
            </w:r>
          </w:p>
        </w:tc>
        <w:tc>
          <w:tcPr>
            <w:tcW w:w="0" w:type="auto"/>
            <w:gridSpan w:val="4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 Длина строки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Начерта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шрифта,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чение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ние</w:t>
            </w:r>
            <w:proofErr w:type="spell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пункты,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интер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минимальная</w:t>
            </w:r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максимальная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шрифта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не 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ме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линьяжа</w:t>
            </w:r>
            <w:proofErr w:type="spellEnd"/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нее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(+; -)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квадраты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мм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квадраты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мм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Литератур-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10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+;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7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proofErr w:type="gram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но-худо</w:t>
            </w:r>
            <w:proofErr w:type="spellEnd"/>
            <w:proofErr w:type="gram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Нормаль-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жественные</w:t>
            </w:r>
            <w:proofErr w:type="spellEnd"/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63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6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ное</w:t>
            </w:r>
            <w:proofErr w:type="spell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и учебные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светлое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прямое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8 &lt;*&gt;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3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54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5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7 &lt;**&gt;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45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4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81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Научно-по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10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+;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7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пулярные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 и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Нормаль-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популярные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63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6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ное</w:t>
            </w:r>
            <w:proofErr w:type="spell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светлое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прямое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3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54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5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7 &lt;*&gt;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+;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45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4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81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Научные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10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7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Нормаль-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10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ное</w:t>
            </w:r>
            <w:proofErr w:type="spell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светлое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63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6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прямое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3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68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+;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50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90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7 &lt;*&gt;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+;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45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4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81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44444"/>
          <w:sz w:val="19"/>
          <w:szCs w:val="19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0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 ———————————</w:t>
            </w:r>
          </w:p>
        </w:tc>
      </w:tr>
    </w:tbl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&lt;*&gt; Только для дополнительного текста объемом не более 2000 знаков на странице.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&lt;**&gt; Только для дополнительного текста объемом не более 1500 знаков на странице.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Таблица 2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ТРЕБОВАНИЯ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К ШРИФТОВОМУ ОФОРМЛЕНИЮ ТЕКСТА В ИЗДАНИЯХ</w:t>
      </w:r>
    </w:p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ВТОРОЙ КАТЕГОРИИ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767"/>
        <w:gridCol w:w="757"/>
        <w:gridCol w:w="920"/>
        <w:gridCol w:w="288"/>
        <w:gridCol w:w="928"/>
        <w:gridCol w:w="353"/>
        <w:gridCol w:w="1935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Кегль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Увели-</w:t>
            </w:r>
          </w:p>
        </w:tc>
        <w:tc>
          <w:tcPr>
            <w:tcW w:w="0" w:type="auto"/>
            <w:gridSpan w:val="4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 Длина строки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Начертание шрифта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шрифта,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чение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пункты,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интер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минимальная</w:t>
            </w:r>
          </w:p>
        </w:tc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максимальная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не 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ме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линьяжа</w:t>
            </w:r>
            <w:proofErr w:type="spellEnd"/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нее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(+; -)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квадраты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мм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квадраты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мм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50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7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Нормальное светлое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 прямое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 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50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6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122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45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-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3/4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50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108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7 &lt;*&gt;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1/4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41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4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81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6 &lt;**&gt;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 +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2 1/4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41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 4 1/2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81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44444"/>
          <w:sz w:val="19"/>
          <w:szCs w:val="19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60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 ———————————</w:t>
            </w:r>
          </w:p>
        </w:tc>
      </w:tr>
    </w:tbl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&lt;*&gt; Только для дополнительного текста объемом не более 2000 знаков и для основного текста в справочных изданиях.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&lt;**&gt; Только для дополнительного текста в справочных изданиях при объеме не более 1500 знаков.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3.2.7. Кегль шрифта и увеличение интерлиньяжа выделений текста должны быть не менее кегля шрифта основного текста.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lastRenderedPageBreak/>
        <w:t>3.2.8. Для основных элементов буквенных и числовых формул допускается применять шрифт на 2 пункта меньше кегля шрифта основного текста.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Кегль шрифта вспомогательных элементов формул должен быть не менее 5 пунктов.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Увеличение интерлиньяжа между подстрочными элементами формул (примеров) верхней строки и надстрочными элементами формул (примеров) нижней строки должно быть не менее 2 пунктов.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3.2.9. В текстовых таблицах кегль шрифта должен быть не менее 6 пунктов, расстояние между колонками не менее 4 мм, длина строки не регламентируется.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3.2.10. В схемах, диаграммах и т.п. кегль шрифта не регламентируется.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3.2.11. Для основного текста допускается применять выворотку шрифта при кегле не менее 12 пунктов, увеличении интерлиньяжа не менее 4 пунктов.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При объеме текста не более 2000 знаков на странице допускается выворотка шрифта кеглем не менее 10 пунктов, при объеме текста не более 200 знаков на странице — кеглем не менее 9 пунктов.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Оптическая плотность фона для выворотки шрифта должна быть не менее 0,4.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3.2.12. Для основного текста в учебных и научных изданиях рекомендуются шрифты из группы </w:t>
      </w:r>
      <w:proofErr w:type="spellStart"/>
      <w:r w:rsidRPr="007D6DAA">
        <w:rPr>
          <w:rFonts w:ascii="Arial" w:eastAsia="Times New Roman" w:hAnsi="Arial" w:cs="Arial"/>
          <w:color w:val="444444"/>
        </w:rPr>
        <w:t>медиевальных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(например, гарнитуры тип «Таймс»).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3.2.13. Расстояние между колонками при многоколонном тексте должно быть не менее 6 мм, при наличии разделительной линии — не менее 4 мм.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3.2.14. При печати изданий на газетной бумаге кегль шрифта текста и формул должен быть на 1 пункт больше кегля шрифта, установленного в </w:t>
      </w:r>
      <w:proofErr w:type="spellStart"/>
      <w:r w:rsidRPr="007D6DAA">
        <w:rPr>
          <w:rFonts w:ascii="Arial" w:eastAsia="Times New Roman" w:hAnsi="Arial" w:cs="Arial"/>
          <w:color w:val="444444"/>
        </w:rPr>
        <w:t>пп</w:t>
      </w:r>
      <w:proofErr w:type="spellEnd"/>
      <w:r w:rsidRPr="007D6DAA">
        <w:rPr>
          <w:rFonts w:ascii="Arial" w:eastAsia="Times New Roman" w:hAnsi="Arial" w:cs="Arial"/>
          <w:color w:val="444444"/>
        </w:rPr>
        <w:t>. 3.1.6, 3.2.1 — 3.2.6, 3.2.8 — 3.2.9, 3.2.11.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3.3. Полиграфические материалы не должны оказывать вредного воздействия на здоровье человека.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3.3.1. На полиграфические материалы как отечественного, так и зарубежного производства, применяемые для изготовления издания, должны быть представлены санитарно-эпидемиологические заключения об их безопасности для здоровья.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3.3.2. При отсутствии сведений о полиграфических материалах следует проводить санитарно-химические исследования на наличие формальдегида.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Количество формальдегида, мигрирующего в модельный раствор (дистиллированная вода), не должно превышать 0,1 мг/л.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3.3.3. </w:t>
      </w:r>
      <w:proofErr w:type="gramStart"/>
      <w:r w:rsidRPr="007D6DAA">
        <w:rPr>
          <w:rFonts w:ascii="Arial" w:eastAsia="Times New Roman" w:hAnsi="Arial" w:cs="Arial"/>
          <w:color w:val="444444"/>
        </w:rPr>
        <w:t>Для печати текста (кроме вклеек, вкладок, приклеек и др.) следует применять бумагу, предназначенную для печати книжных изданий (офсетную, типографскую, мелованную, книжно-журнальную и др.).</w:t>
      </w:r>
      <w:proofErr w:type="gramEnd"/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Газетную бумагу допускается применять только при соблюдении требования п. 3.2.14.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IV. ОРГАНИЗАЦИЯ ПРОВЕДЕНИЯ САНИТАРНО-ЭПИДЕМИОЛОГИЧЕСКОЙ ОЦЕНКИ ИЗДАНИЙ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4.1. На санитарно-эпидемиологическую оценку представляются три экземпляра издания и сведения о материалах.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lastRenderedPageBreak/>
        <w:t>4.2. Для проведения санитарно-эпидемиологической оценки должна быть представлена следующая информация: сведения об авторах, заглавие издания, заглавие серии, сведения о читательском адресе, целевом назначении издания, имя издателя и его адрес, год выпуска издания, название и адрес полиграфического предприятия, дата подписания в печать, формат издания, вид бумаги, тираж, номер заказа полиграфического предприятия.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4.3. Оценка по п. 3.1.6, 3.3.3 проводится на одном экземпляре издания.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4.4. Оценка шрифтового оформления издания проводится на 10 характерных страницах по каждому виду текста и приему оформления в одном экземпляре издания.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4.5. Оценка по п. 3.1.4, 3.1.5, 3.1.9 проводится на 10 характерных страницах в каждом из трех экземпляров издания.</w:t>
      </w:r>
    </w:p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4.6. Оценка по п. 3.1.5 проводится в каждом из трех экземпляров издания на двух страницах каждой тетради по специально отпечатанным контрольным плашкам &lt;*&gt;.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0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———————————</w:t>
            </w:r>
          </w:p>
        </w:tc>
      </w:tr>
    </w:tbl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&lt;*&gt; Контрольные плашки в виде круга (квадрата) диаметром (стороной) не менее 5 мм должны быть расположены на одном из полей двух страниц в каждой тетради.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4.7. Результат санитарно-эпидемиологической оценки следует считать положительным при соответствии контролируемых показателей нормативным требованиям.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Допускается отклонение не более чем на 10% только по следующим параметрам: длина строки, объем дополнительного текста, оптическая плотность фона.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4.8. Методика санитарно-эпидемиологической оценки приведена в Приложении 1.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Приложение 1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к </w:t>
      </w:r>
      <w:proofErr w:type="spellStart"/>
      <w:r w:rsidRPr="007D6DAA">
        <w:rPr>
          <w:rFonts w:ascii="Arial" w:eastAsia="Times New Roman" w:hAnsi="Arial" w:cs="Arial"/>
          <w:color w:val="444444"/>
        </w:rPr>
        <w:t>СанПиН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1.2.1253-03 от 2003 г. (</w:t>
      </w:r>
      <w:proofErr w:type="gramStart"/>
      <w:r w:rsidRPr="007D6DAA">
        <w:rPr>
          <w:rFonts w:ascii="Arial" w:eastAsia="Times New Roman" w:hAnsi="Arial" w:cs="Arial"/>
          <w:color w:val="444444"/>
        </w:rPr>
        <w:t>обязательное</w:t>
      </w:r>
      <w:proofErr w:type="gramEnd"/>
      <w:r w:rsidRPr="007D6DAA">
        <w:rPr>
          <w:rFonts w:ascii="Arial" w:eastAsia="Times New Roman" w:hAnsi="Arial" w:cs="Arial"/>
          <w:color w:val="444444"/>
        </w:rPr>
        <w:t>)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МЕТОДИКА ПРОВЕДЕНИЯ САНИТАРНО-ЭПИДЕМИОЛОГИЧЕСКОЙ ОЦЕНКИ ИЗДАНИЙ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1. Информация, необходимая для гигиенической оценки по п. 4.2, может быть представлена в выходных сведениях издания, оформленных по государственному стандарту, или в специальных документах.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2. Вид бумаги по п. 3.3.3 определяют по информации в выходных сведениях издания или по представленным сведениям о материалах по п. 4.1.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 Оптическую плотность фона измеряют денситометром отражения за фильтром </w:t>
      </w:r>
      <w:proofErr w:type="spellStart"/>
      <w:r w:rsidRPr="007D6DAA">
        <w:rPr>
          <w:rFonts w:ascii="Arial" w:eastAsia="Times New Roman" w:hAnsi="Arial" w:cs="Arial"/>
          <w:color w:val="444444"/>
        </w:rPr>
        <w:t>видности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в пяти местах изображения на контролируемой странице.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 по странице, если значения 3 из 5 измерений не соответствуют норме по п. 3.1.4.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экспертизы одного экземпляра считают отрицательным, если на 4 из 10 контролируемых страниц экземпляра выявлено несоответствие норме.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Если несоответствие норме выявлено хотя бы в одном из 3 контролируемых экземпляров, то результат оценки считается отрицательным.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4. Интервал оптических плотностей элементов изображения текста и бумаги по п. 3.1.5 определяется денситометром отражения за фильтром </w:t>
      </w:r>
      <w:proofErr w:type="spellStart"/>
      <w:r w:rsidRPr="007D6DAA">
        <w:rPr>
          <w:rFonts w:ascii="Arial" w:eastAsia="Times New Roman" w:hAnsi="Arial" w:cs="Arial"/>
          <w:color w:val="444444"/>
        </w:rPr>
        <w:t>видности</w:t>
      </w:r>
      <w:proofErr w:type="spellEnd"/>
      <w:r w:rsidRPr="007D6DAA">
        <w:rPr>
          <w:rFonts w:ascii="Arial" w:eastAsia="Times New Roman" w:hAnsi="Arial" w:cs="Arial"/>
          <w:color w:val="444444"/>
        </w:rPr>
        <w:t>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lastRenderedPageBreak/>
        <w:t>Под контролируемую страницу подкладывают лист чистой белой бумаги.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За ноль денситометра принимают оптическую плотность печатной бумаги.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Затем измеряют оптическую плотность контрольной плашки на контролируемой странице и принимают ее за интервал оптических плотностей элементов изображения текста и бумаги.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 для одного экземпляра издания при значении оптической плотности менее 0,7: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— для издания объемом не более двух тетрадей в случае нарушения требований хотя бы на одной из контролируемых страниц;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— для изданий объемом более двух тетрадей в случае нарушения требований на 30% контролируемых страниц.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Если несоответствие норме выявлено хотя бы в одном из трех контролируемых экземпляров, то результат оценки считается отрицательным.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5. Дефекты в издании по п. 3.1.9 определяют визуально на 10 характерных страницах в каждом из 3 экземпляров.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Результат экспертизы одного экземпляра считают отрицательным, если на 4 из 10 контролируемых страниц экземпляра </w:t>
      </w:r>
      <w:proofErr w:type="gramStart"/>
      <w:r w:rsidRPr="007D6DAA">
        <w:rPr>
          <w:rFonts w:ascii="Arial" w:eastAsia="Times New Roman" w:hAnsi="Arial" w:cs="Arial"/>
          <w:color w:val="444444"/>
        </w:rPr>
        <w:t>обнаружен</w:t>
      </w:r>
      <w:proofErr w:type="gramEnd"/>
      <w:r w:rsidRPr="007D6DAA">
        <w:rPr>
          <w:rFonts w:ascii="Arial" w:eastAsia="Times New Roman" w:hAnsi="Arial" w:cs="Arial"/>
          <w:color w:val="444444"/>
        </w:rPr>
        <w:t xml:space="preserve"> хотя бы один дефект.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Если дефекты выявлены в 2 из 3 контролируемых экземпляров, то результат оценки считается отрицательным.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6. Начертание шрифта определяют по государственному стандарту на шрифты типографские на 10 характерных страницах.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отрицательным, если на 4 из 10 контролируемых страниц выявлено несоответствие норме.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7. Кегль шрифта текста издания измеряют издательским прозрачным шаблоном в пунктах в системе </w:t>
      </w:r>
      <w:proofErr w:type="spellStart"/>
      <w:r w:rsidRPr="007D6DAA">
        <w:rPr>
          <w:rFonts w:ascii="Arial" w:eastAsia="Times New Roman" w:hAnsi="Arial" w:cs="Arial"/>
          <w:color w:val="444444"/>
        </w:rPr>
        <w:t>Дидо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, лупой или микроскопом в </w:t>
      </w:r>
      <w:proofErr w:type="gramStart"/>
      <w:r w:rsidRPr="007D6DAA">
        <w:rPr>
          <w:rFonts w:ascii="Arial" w:eastAsia="Times New Roman" w:hAnsi="Arial" w:cs="Arial"/>
          <w:color w:val="444444"/>
        </w:rPr>
        <w:t>мм</w:t>
      </w:r>
      <w:proofErr w:type="gramEnd"/>
      <w:r w:rsidRPr="007D6DAA">
        <w:rPr>
          <w:rFonts w:ascii="Arial" w:eastAsia="Times New Roman" w:hAnsi="Arial" w:cs="Arial"/>
          <w:color w:val="444444"/>
        </w:rPr>
        <w:t xml:space="preserve"> с точностью до 0,01 мм. Кегли шрифта в пунктах в системе </w:t>
      </w:r>
      <w:proofErr w:type="spellStart"/>
      <w:r w:rsidRPr="007D6DAA">
        <w:rPr>
          <w:rFonts w:ascii="Arial" w:eastAsia="Times New Roman" w:hAnsi="Arial" w:cs="Arial"/>
          <w:color w:val="444444"/>
        </w:rPr>
        <w:t>Дидо</w:t>
      </w:r>
      <w:proofErr w:type="spellEnd"/>
      <w:r w:rsidRPr="007D6DAA">
        <w:rPr>
          <w:rFonts w:ascii="Arial" w:eastAsia="Times New Roman" w:hAnsi="Arial" w:cs="Arial"/>
          <w:color w:val="444444"/>
        </w:rPr>
        <w:t xml:space="preserve"> и системе СИ и размер прописной буквы в миллиметрах приведены в таблице (справочной).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Для определения кегля шрифта лупой или микроскопом измеряют высоту очка одной произвольно выбранной прописной буквы на каждой из 10 контролируемых страниц.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Определение кегля шрифта издательским прозрачным шаблоном проводят по прописным буквам (Н, </w:t>
      </w:r>
      <w:proofErr w:type="gramStart"/>
      <w:r w:rsidRPr="007D6DAA">
        <w:rPr>
          <w:rFonts w:ascii="Arial" w:eastAsia="Times New Roman" w:hAnsi="Arial" w:cs="Arial"/>
          <w:color w:val="444444"/>
        </w:rPr>
        <w:t>П</w:t>
      </w:r>
      <w:proofErr w:type="gramEnd"/>
      <w:r w:rsidRPr="007D6DAA">
        <w:rPr>
          <w:rFonts w:ascii="Arial" w:eastAsia="Times New Roman" w:hAnsi="Arial" w:cs="Arial"/>
          <w:color w:val="444444"/>
        </w:rPr>
        <w:t>, К) на контролируемой странице наложением шаблона до совмещения контролируемой буквы по высоте с контрольной буквой на шаблоне либо с границами контрольного «окошка».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отрицательным, если значения 4 из 10 полученных измерений кегля меньше минимально допустимого.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Таблица (справочная)</w:t>
      </w:r>
    </w:p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Размер шрифта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36"/>
        <w:gridCol w:w="1551"/>
        <w:gridCol w:w="1803"/>
      </w:tblGrid>
      <w:tr w:rsidR="007D6DAA" w:rsidRPr="007D6DAA" w:rsidTr="007D6DAA">
        <w:trPr>
          <w:tblCellSpacing w:w="0" w:type="dxa"/>
        </w:trPr>
        <w:tc>
          <w:tcPr>
            <w:tcW w:w="0" w:type="auto"/>
            <w:gridSpan w:val="2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 Кегль шрифта, пункты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   Высота </w:t>
            </w:r>
            <w:proofErr w:type="gram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прописной</w:t>
            </w:r>
            <w:proofErr w:type="gram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       буквы, </w:t>
            </w:r>
            <w:proofErr w:type="gram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мм</w:t>
            </w:r>
            <w:proofErr w:type="gramEnd"/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  Пункты 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Дидо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 xml:space="preserve"> (</w:t>
            </w:r>
            <w:proofErr w:type="spell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</w:t>
            </w:r>
            <w:proofErr w:type="spell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 Пункты СИ (</w:t>
            </w:r>
            <w:proofErr w:type="spellStart"/>
            <w:proofErr w:type="gramStart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пт</w:t>
            </w:r>
            <w:proofErr w:type="spellEnd"/>
            <w:proofErr w:type="gramEnd"/>
            <w:r w:rsidRPr="007D6DAA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 5,5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1,25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         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 6,5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1,50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7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 7,5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1,75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 8,5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2,00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  9,5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2,25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10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11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2,50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12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13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3,00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14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3,50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16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17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4,00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18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19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     4,45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20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21,5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4,95</w:t>
            </w:r>
          </w:p>
        </w:tc>
      </w:tr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 36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39</w:t>
            </w:r>
          </w:p>
        </w:tc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         8,95</w:t>
            </w:r>
          </w:p>
        </w:tc>
      </w:tr>
    </w:tbl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 пункт в системе ДИДО = 0,376 мм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 пункт в системе СИ = 0,351 мм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8. Увеличение интерлиньяжа измеряют издательским прозрачным шаблоном (в пунктах в системе </w:t>
      </w:r>
      <w:proofErr w:type="spellStart"/>
      <w:r w:rsidRPr="007D6DAA">
        <w:rPr>
          <w:rFonts w:ascii="Arial" w:eastAsia="Times New Roman" w:hAnsi="Arial" w:cs="Arial"/>
          <w:color w:val="444444"/>
        </w:rPr>
        <w:t>Дидо</w:t>
      </w:r>
      <w:proofErr w:type="spellEnd"/>
      <w:r w:rsidRPr="007D6DAA">
        <w:rPr>
          <w:rFonts w:ascii="Arial" w:eastAsia="Times New Roman" w:hAnsi="Arial" w:cs="Arial"/>
          <w:color w:val="444444"/>
        </w:rPr>
        <w:t>).</w:t>
      </w:r>
    </w:p>
    <w:p w:rsidR="007D6DAA" w:rsidRPr="007D6DAA" w:rsidRDefault="007D6DAA" w:rsidP="007D6DAA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Для определения увеличения интерлиньяжа замеряют с помощью контрольного «окошка» расстояние между нижними выносными элементами верхней строки и линией шрифта нижней строки в пунктах (К</w:t>
      </w:r>
      <w:proofErr w:type="gramStart"/>
      <w:r w:rsidRPr="007D6DAA">
        <w:rPr>
          <w:rFonts w:ascii="Arial" w:eastAsia="Times New Roman" w:hAnsi="Arial" w:cs="Arial"/>
          <w:color w:val="444444"/>
        </w:rPr>
        <w:t>1</w:t>
      </w:r>
      <w:proofErr w:type="gramEnd"/>
      <w:r w:rsidRPr="007D6DAA">
        <w:rPr>
          <w:rFonts w:ascii="Arial" w:eastAsia="Times New Roman" w:hAnsi="Arial" w:cs="Arial"/>
          <w:color w:val="444444"/>
        </w:rPr>
        <w:t>) и вычитают значение кегля шрифта в пунктах (К2) в соответствии с рисунком.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3"/>
      </w:tblGrid>
      <w:tr w:rsidR="007D6DAA" w:rsidRPr="007D6DAA" w:rsidTr="007D6DAA">
        <w:trPr>
          <w:tblCellSpacing w:w="0" w:type="dxa"/>
        </w:trPr>
        <w:tc>
          <w:tcPr>
            <w:tcW w:w="0" w:type="auto"/>
            <w:hideMark/>
          </w:tcPr>
          <w:p w:rsidR="007D6DAA" w:rsidRPr="007D6DAA" w:rsidRDefault="007D6DAA" w:rsidP="007D6DA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7D6DAA">
              <w:rPr>
                <w:rFonts w:ascii="Arial" w:eastAsia="Times New Roman" w:hAnsi="Arial" w:cs="Arial"/>
                <w:sz w:val="19"/>
                <w:szCs w:val="19"/>
              </w:rPr>
              <w:t>$$$1</w:t>
            </w:r>
          </w:p>
        </w:tc>
      </w:tr>
    </w:tbl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отрицательным, если 4 из 10 полученных значений меньше нормы.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9. Длину строки текста в издании измеряют линейкой в </w:t>
      </w:r>
      <w:proofErr w:type="gramStart"/>
      <w:r w:rsidRPr="007D6DAA">
        <w:rPr>
          <w:rFonts w:ascii="Arial" w:eastAsia="Times New Roman" w:hAnsi="Arial" w:cs="Arial"/>
          <w:color w:val="444444"/>
        </w:rPr>
        <w:t>мм</w:t>
      </w:r>
      <w:proofErr w:type="gramEnd"/>
      <w:r w:rsidRPr="007D6DAA">
        <w:rPr>
          <w:rFonts w:ascii="Arial" w:eastAsia="Times New Roman" w:hAnsi="Arial" w:cs="Arial"/>
          <w:color w:val="444444"/>
        </w:rPr>
        <w:t xml:space="preserve"> с точностью до 1 мм или издательским прозрачным шаблоном в мм или квадратах.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Для определения длины строки измеряют одну полноформатную строку на каждой из 10 контролируемых страниц.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отрицательным, если значения 4 из 10 полученных измерений длины строки не соответствуют норме.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10. Расстояние между колонками при многоколонном наборе по п.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 xml:space="preserve">3.2.13 измеряют линейкой или издательским прозрачным шаблоном в </w:t>
      </w:r>
      <w:proofErr w:type="gramStart"/>
      <w:r w:rsidRPr="007D6DAA">
        <w:rPr>
          <w:rFonts w:ascii="Arial" w:eastAsia="Times New Roman" w:hAnsi="Arial" w:cs="Arial"/>
          <w:color w:val="444444"/>
        </w:rPr>
        <w:t>мм</w:t>
      </w:r>
      <w:proofErr w:type="gramEnd"/>
      <w:r w:rsidRPr="007D6DAA">
        <w:rPr>
          <w:rFonts w:ascii="Arial" w:eastAsia="Times New Roman" w:hAnsi="Arial" w:cs="Arial"/>
          <w:color w:val="444444"/>
        </w:rPr>
        <w:t>, с точностью до 1 мм.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Измерения проводят на каждой из 10 контролируемых страниц.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Результат считают отрицательным, если значения 4 из 10 полученных значений меньше нормы.</w:t>
      </w:r>
    </w:p>
    <w:p w:rsidR="007D6DAA" w:rsidRPr="007D6DAA" w:rsidRDefault="007D6DAA" w:rsidP="007D6DA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</w:rPr>
      </w:pPr>
      <w:r w:rsidRPr="007D6DAA">
        <w:rPr>
          <w:rFonts w:ascii="Arial" w:eastAsia="Times New Roman" w:hAnsi="Arial" w:cs="Arial"/>
          <w:color w:val="444444"/>
        </w:rPr>
        <w:t>11. Количество формальдегида по п. 3.3.2 определяют по методике выполнения измерений массовых концентраций формальдегида в пробах природной, питьевой и сточной воды на анализаторе «Флюорат-2″.</w:t>
      </w:r>
    </w:p>
    <w:p w:rsidR="00000000" w:rsidRDefault="007D6DAA" w:rsidP="007D6DAA">
      <w:pPr>
        <w:shd w:val="clear" w:color="auto" w:fill="FFFFFF"/>
        <w:spacing w:after="240" w:line="240" w:lineRule="auto"/>
      </w:pPr>
      <w:r w:rsidRPr="007D6DAA">
        <w:rPr>
          <w:rFonts w:ascii="Arial" w:eastAsia="Times New Roman" w:hAnsi="Arial" w:cs="Arial"/>
          <w:color w:val="444444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DAA"/>
    <w:rsid w:val="007D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D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D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6D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6D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6DAA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7D6DAA"/>
  </w:style>
  <w:style w:type="character" w:customStyle="1" w:styleId="mcc-required">
    <w:name w:val="mcc-required"/>
    <w:basedOn w:val="a0"/>
    <w:rsid w:val="007D6DA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6D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6DAA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D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6279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1644">
                      <w:marLeft w:val="0"/>
                      <w:marRight w:val="3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5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0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18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0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74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87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38524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2755</Words>
  <Characters>15707</Characters>
  <Application>Microsoft Office Word</Application>
  <DocSecurity>0</DocSecurity>
  <Lines>130</Lines>
  <Paragraphs>36</Paragraphs>
  <ScaleCrop>false</ScaleCrop>
  <Company>Microsoft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2015-11-07T20:40:00Z</dcterms:created>
  <dcterms:modified xsi:type="dcterms:W3CDTF">2015-11-07T20:41:00Z</dcterms:modified>
</cp:coreProperties>
</file>